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0C" w:rsidRPr="00D00DE3" w:rsidRDefault="00BB7A0C" w:rsidP="00BB7A0C">
      <w:pPr>
        <w:pStyle w:val="A4"/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D00DE3">
        <w:rPr>
          <w:rFonts w:ascii="標楷體" w:eastAsia="標楷體" w:hAnsi="標楷體" w:hint="eastAsia"/>
          <w:sz w:val="40"/>
          <w:szCs w:val="40"/>
        </w:rPr>
        <w:t>國立中興大學教學大綱</w:t>
      </w:r>
    </w:p>
    <w:tbl>
      <w:tblPr>
        <w:tblW w:w="1041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621"/>
        <w:gridCol w:w="1445"/>
        <w:gridCol w:w="906"/>
        <w:gridCol w:w="774"/>
        <w:gridCol w:w="588"/>
        <w:gridCol w:w="860"/>
        <w:gridCol w:w="831"/>
        <w:gridCol w:w="803"/>
        <w:gridCol w:w="1587"/>
      </w:tblGrid>
      <w:tr w:rsidR="00BB7A0C" w:rsidRPr="00365131" w:rsidTr="00D52EDB">
        <w:trPr>
          <w:trHeight w:val="630"/>
          <w:jc w:val="center"/>
        </w:trPr>
        <w:tc>
          <w:tcPr>
            <w:tcW w:w="2621" w:type="dxa"/>
            <w:vMerge w:val="restart"/>
            <w:tcBorders>
              <w:top w:val="thinThickSmallGap" w:sz="12" w:space="0" w:color="auto"/>
              <w:bottom w:val="dotted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B7A0C" w:rsidRPr="001B6837" w:rsidRDefault="00BB7A0C" w:rsidP="00D52EDB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課程名稱</w:t>
            </w:r>
          </w:p>
          <w:p w:rsidR="00BB7A0C" w:rsidRPr="001B6837" w:rsidRDefault="00BB7A0C" w:rsidP="00D52EDB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(course name)</w:t>
            </w:r>
          </w:p>
        </w:tc>
        <w:tc>
          <w:tcPr>
            <w:tcW w:w="7794" w:type="dxa"/>
            <w:gridSpan w:val="8"/>
            <w:tcBorders>
              <w:top w:val="thinThickSmallGap" w:sz="12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B7A0C" w:rsidRPr="00365131" w:rsidRDefault="00BB7A0C" w:rsidP="00D52EDB">
            <w:pPr>
              <w:adjustRightInd w:val="0"/>
              <w:snapToGrid w:val="0"/>
              <w:jc w:val="both"/>
            </w:pPr>
            <w:r w:rsidRPr="001B6837">
              <w:rPr>
                <w:color w:val="000000"/>
              </w:rPr>
              <w:t>(</w:t>
            </w:r>
            <w:r w:rsidRPr="001B6837">
              <w:rPr>
                <w:rFonts w:hAnsi="標楷體"/>
                <w:color w:val="000000"/>
              </w:rPr>
              <w:t>中</w:t>
            </w:r>
            <w:r w:rsidRPr="001B6837">
              <w:rPr>
                <w:color w:val="000000"/>
              </w:rPr>
              <w:t>)</w:t>
            </w:r>
            <w:r w:rsidRPr="001B6837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noProof/>
              </w:rPr>
              <w:t>食品科學概論</w:t>
            </w:r>
          </w:p>
        </w:tc>
      </w:tr>
      <w:tr w:rsidR="00BB7A0C" w:rsidRPr="00365131" w:rsidTr="00D52EDB">
        <w:trPr>
          <w:trHeight w:val="630"/>
          <w:jc w:val="center"/>
        </w:trPr>
        <w:tc>
          <w:tcPr>
            <w:tcW w:w="2621" w:type="dxa"/>
            <w:vMerge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B7A0C" w:rsidRPr="001B6837" w:rsidRDefault="00BB7A0C" w:rsidP="00D52EDB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794" w:type="dxa"/>
            <w:gridSpan w:val="8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B7A0C" w:rsidRPr="00365131" w:rsidRDefault="00BB7A0C" w:rsidP="00D52EDB">
            <w:pPr>
              <w:adjustRightInd w:val="0"/>
              <w:snapToGrid w:val="0"/>
              <w:jc w:val="both"/>
            </w:pPr>
            <w:r w:rsidRPr="001B6837">
              <w:rPr>
                <w:color w:val="000000"/>
              </w:rPr>
              <w:t>(</w:t>
            </w:r>
            <w:r w:rsidRPr="001B6837">
              <w:rPr>
                <w:rFonts w:hint="eastAsia"/>
                <w:color w:val="000000"/>
              </w:rPr>
              <w:t>Eng.</w:t>
            </w:r>
            <w:r w:rsidRPr="001B6837">
              <w:rPr>
                <w:color w:val="000000"/>
              </w:rPr>
              <w:t>)</w:t>
            </w:r>
            <w:r w:rsidRPr="001B6837">
              <w:rPr>
                <w:rFonts w:hint="eastAsia"/>
                <w:color w:val="000000"/>
              </w:rPr>
              <w:t xml:space="preserve">　</w:t>
            </w:r>
            <w:r w:rsidRPr="00432714">
              <w:rPr>
                <w:noProof/>
                <w:color w:val="000000"/>
              </w:rPr>
              <w:t>Introduction to Food Science</w:t>
            </w:r>
          </w:p>
        </w:tc>
      </w:tr>
      <w:tr w:rsidR="00BB7A0C" w:rsidRPr="00365131" w:rsidTr="00D52EDB">
        <w:trPr>
          <w:trHeight w:val="630"/>
          <w:jc w:val="center"/>
        </w:trPr>
        <w:tc>
          <w:tcPr>
            <w:tcW w:w="262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B7A0C" w:rsidRPr="001B6837" w:rsidRDefault="00BB7A0C" w:rsidP="00D52EDB">
            <w:pPr>
              <w:jc w:val="center"/>
              <w:rPr>
                <w:rFonts w:hAnsi="標楷體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開課</w:t>
            </w:r>
            <w:r>
              <w:rPr>
                <w:rFonts w:hAnsi="標楷體" w:hint="eastAsia"/>
                <w:b/>
                <w:color w:val="000000"/>
              </w:rPr>
              <w:t>單位</w:t>
            </w:r>
          </w:p>
          <w:p w:rsidR="00BB7A0C" w:rsidRPr="001B6837" w:rsidRDefault="00BB7A0C" w:rsidP="00D52EDB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</w:t>
            </w:r>
            <w:proofErr w:type="gramStart"/>
            <w:r>
              <w:rPr>
                <w:rFonts w:hAnsi="標楷體" w:hint="eastAsia"/>
                <w:b/>
                <w:color w:val="000000"/>
              </w:rPr>
              <w:t>offering</w:t>
            </w:r>
            <w:proofErr w:type="gramEnd"/>
            <w:r>
              <w:rPr>
                <w:rFonts w:hAnsi="標楷體" w:hint="eastAsia"/>
                <w:b/>
                <w:color w:val="000000"/>
              </w:rPr>
              <w:t xml:space="preserve"> </w:t>
            </w:r>
            <w:r w:rsidRPr="001B6837">
              <w:rPr>
                <w:rFonts w:hAnsi="標楷體" w:hint="eastAsia"/>
                <w:b/>
                <w:color w:val="000000"/>
              </w:rPr>
              <w:t>dept.)</w:t>
            </w:r>
          </w:p>
        </w:tc>
        <w:tc>
          <w:tcPr>
            <w:tcW w:w="779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B7A0C" w:rsidRPr="001B6837" w:rsidRDefault="00BB7A0C" w:rsidP="00D52EDB">
            <w:pPr>
              <w:adjustRightInd w:val="0"/>
              <w:snapToGrid w:val="0"/>
              <w:jc w:val="both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食生系</w:t>
            </w:r>
            <w:proofErr w:type="gramEnd"/>
          </w:p>
        </w:tc>
      </w:tr>
      <w:tr w:rsidR="00BB7A0C" w:rsidRPr="00365131" w:rsidTr="00D52EDB">
        <w:trPr>
          <w:trHeight w:val="615"/>
          <w:jc w:val="center"/>
        </w:trPr>
        <w:tc>
          <w:tcPr>
            <w:tcW w:w="26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B7A0C" w:rsidRPr="001B6837" w:rsidRDefault="00BB7A0C" w:rsidP="00D52EDB">
            <w:pPr>
              <w:jc w:val="center"/>
              <w:rPr>
                <w:rFonts w:hAnsi="標楷體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課程類別</w:t>
            </w:r>
          </w:p>
          <w:p w:rsidR="00BB7A0C" w:rsidRPr="001B6837" w:rsidRDefault="00BB7A0C" w:rsidP="00D52EDB">
            <w:pPr>
              <w:jc w:val="center"/>
              <w:rPr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(course type)</w:t>
            </w: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A0C" w:rsidRPr="00365131" w:rsidRDefault="00BB7A0C" w:rsidP="00D52EDB">
            <w:pPr>
              <w:jc w:val="center"/>
            </w:pPr>
            <w:r>
              <w:rPr>
                <w:rFonts w:hint="eastAsia"/>
                <w:noProof/>
              </w:rPr>
              <w:t>選修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B7A0C" w:rsidRPr="001B6837" w:rsidRDefault="00BB7A0C" w:rsidP="00D52EDB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學分</w:t>
            </w:r>
          </w:p>
          <w:p w:rsidR="00BB7A0C" w:rsidRPr="00365131" w:rsidRDefault="00BB7A0C" w:rsidP="00D52EDB">
            <w:pPr>
              <w:jc w:val="center"/>
            </w:pPr>
            <w:r w:rsidRPr="001B6837">
              <w:rPr>
                <w:rFonts w:hAnsi="標楷體" w:hint="eastAsia"/>
                <w:b/>
                <w:color w:val="000000"/>
              </w:rPr>
              <w:t>(credits)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A0C" w:rsidRPr="00365131" w:rsidRDefault="00BB7A0C" w:rsidP="00D52EDB">
            <w:pPr>
              <w:jc w:val="both"/>
            </w:pPr>
            <w:r>
              <w:rPr>
                <w:noProof/>
              </w:rPr>
              <w:t>2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B7A0C" w:rsidRPr="001B6837" w:rsidRDefault="00BB7A0C" w:rsidP="00D52EDB">
            <w:pPr>
              <w:jc w:val="center"/>
              <w:rPr>
                <w:rFonts w:hAnsi="標楷體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授課教師</w:t>
            </w:r>
          </w:p>
          <w:p w:rsidR="00BB7A0C" w:rsidRPr="001B6837" w:rsidRDefault="00BB7A0C" w:rsidP="00D52EDB">
            <w:pPr>
              <w:jc w:val="center"/>
              <w:rPr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(teacher)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B7A0C" w:rsidRDefault="00BB7A0C" w:rsidP="00D52EDB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毛正倫、</w:t>
            </w:r>
          </w:p>
          <w:p w:rsidR="00BB7A0C" w:rsidRPr="00365131" w:rsidRDefault="00BB7A0C" w:rsidP="00D52EDB">
            <w:pPr>
              <w:jc w:val="both"/>
            </w:pPr>
            <w:r>
              <w:rPr>
                <w:rFonts w:hint="eastAsia"/>
                <w:noProof/>
              </w:rPr>
              <w:t>陳錦樹</w:t>
            </w:r>
          </w:p>
        </w:tc>
      </w:tr>
      <w:tr w:rsidR="00BB7A0C" w:rsidRPr="00365131" w:rsidTr="00D52EDB">
        <w:trPr>
          <w:trHeight w:val="615"/>
          <w:jc w:val="center"/>
        </w:trPr>
        <w:tc>
          <w:tcPr>
            <w:tcW w:w="26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B7A0C" w:rsidRPr="001B6837" w:rsidRDefault="00BB7A0C" w:rsidP="00D52EDB">
            <w:pPr>
              <w:jc w:val="center"/>
              <w:rPr>
                <w:rFonts w:hAnsi="標楷體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選課單位</w:t>
            </w:r>
          </w:p>
          <w:p w:rsidR="00BB7A0C" w:rsidRPr="001B6837" w:rsidRDefault="00BB7A0C" w:rsidP="00D52EDB">
            <w:pPr>
              <w:jc w:val="center"/>
              <w:rPr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</w:t>
            </w:r>
            <w:r>
              <w:rPr>
                <w:rFonts w:hAnsi="標楷體" w:hint="eastAsia"/>
                <w:b/>
                <w:color w:val="000000"/>
              </w:rPr>
              <w:t>department</w:t>
            </w:r>
            <w:r w:rsidRPr="001B6837">
              <w:rPr>
                <w:rFonts w:hAnsi="標楷體" w:hint="eastAsia"/>
                <w:b/>
                <w:color w:val="000000"/>
              </w:rPr>
              <w:t>)</w:t>
            </w: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A0C" w:rsidRPr="00E32EEE" w:rsidRDefault="00BB7A0C" w:rsidP="00D52EDB">
            <w:pPr>
              <w:jc w:val="center"/>
              <w:rPr>
                <w:color w:val="000000"/>
              </w:rPr>
            </w:pPr>
            <w:r w:rsidRPr="00432714">
              <w:rPr>
                <w:rFonts w:hint="eastAsia"/>
                <w:noProof/>
                <w:color w:val="000000"/>
              </w:rPr>
              <w:t>食生系一年級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B7A0C" w:rsidRPr="001B6837" w:rsidRDefault="00BB7A0C" w:rsidP="00D52EDB">
            <w:pPr>
              <w:jc w:val="center"/>
              <w:rPr>
                <w:rFonts w:hAnsi="標楷體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授課語言</w:t>
            </w:r>
          </w:p>
          <w:p w:rsidR="00BB7A0C" w:rsidRPr="001B6837" w:rsidRDefault="00BB7A0C" w:rsidP="00D52EDB">
            <w:pPr>
              <w:jc w:val="center"/>
              <w:rPr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(language)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A0C" w:rsidRPr="00365131" w:rsidRDefault="00BB7A0C" w:rsidP="00D52EDB">
            <w:pPr>
              <w:jc w:val="both"/>
            </w:pPr>
            <w:r>
              <w:rPr>
                <w:rFonts w:hint="eastAsia"/>
                <w:noProof/>
              </w:rPr>
              <w:t>中文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B7A0C" w:rsidRPr="001B6837" w:rsidRDefault="00BB7A0C" w:rsidP="00D52EDB">
            <w:pPr>
              <w:jc w:val="center"/>
              <w:rPr>
                <w:rFonts w:hAnsi="標楷體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開課學期</w:t>
            </w:r>
          </w:p>
          <w:p w:rsidR="00BB7A0C" w:rsidRPr="001B6837" w:rsidRDefault="00BB7A0C" w:rsidP="00D52EDB">
            <w:pPr>
              <w:jc w:val="center"/>
              <w:rPr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(semester)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B7A0C" w:rsidRPr="001B6837" w:rsidRDefault="00BB7A0C" w:rsidP="00D52EDB">
            <w:pPr>
              <w:jc w:val="both"/>
              <w:rPr>
                <w:color w:val="000000"/>
              </w:rPr>
            </w:pPr>
            <w:r w:rsidRPr="00432714">
              <w:rPr>
                <w:rFonts w:hint="eastAsia"/>
                <w:noProof/>
                <w:color w:val="000000"/>
              </w:rPr>
              <w:t>下學期</w:t>
            </w:r>
          </w:p>
        </w:tc>
      </w:tr>
      <w:tr w:rsidR="00BB7A0C" w:rsidRPr="00365131" w:rsidTr="00D52EDB">
        <w:trPr>
          <w:trHeight w:val="970"/>
          <w:jc w:val="center"/>
        </w:trPr>
        <w:tc>
          <w:tcPr>
            <w:tcW w:w="26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B7A0C" w:rsidRPr="001B6837" w:rsidRDefault="00BB7A0C" w:rsidP="00D52EDB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課程簡</w:t>
            </w:r>
            <w:r w:rsidRPr="001B6837">
              <w:rPr>
                <w:rFonts w:hAnsi="標楷體"/>
                <w:b/>
                <w:color w:val="000000"/>
              </w:rPr>
              <w:t>述</w:t>
            </w:r>
          </w:p>
          <w:p w:rsidR="00BB7A0C" w:rsidRPr="001B6837" w:rsidRDefault="00BB7A0C" w:rsidP="00D52EDB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1B6837">
              <w:rPr>
                <w:rFonts w:hint="eastAsia"/>
                <w:b/>
                <w:color w:val="000000"/>
              </w:rPr>
              <w:t>(course</w:t>
            </w:r>
            <w:r w:rsidRPr="001B6837">
              <w:rPr>
                <w:b/>
                <w:color w:val="000000"/>
              </w:rPr>
              <w:t xml:space="preserve"> description</w:t>
            </w:r>
            <w:r w:rsidRPr="001B6837">
              <w:rPr>
                <w:rFonts w:hint="eastAsia"/>
                <w:b/>
                <w:color w:val="000000"/>
              </w:rPr>
              <w:t>)</w:t>
            </w:r>
          </w:p>
        </w:tc>
        <w:tc>
          <w:tcPr>
            <w:tcW w:w="77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B7A0C" w:rsidRPr="00DB257F" w:rsidRDefault="00BB7A0C" w:rsidP="00BB7A0C">
            <w:pPr>
              <w:adjustRightInd w:val="0"/>
              <w:snapToGrid w:val="0"/>
              <w:ind w:left="1440" w:hangingChars="600" w:hanging="1440"/>
              <w:jc w:val="both"/>
              <w:rPr>
                <w:color w:val="000000" w:themeColor="text1"/>
              </w:rPr>
            </w:pPr>
            <w:r w:rsidRPr="00DB257F">
              <w:rPr>
                <w:rFonts w:hint="eastAsia"/>
                <w:noProof/>
                <w:color w:val="000000" w:themeColor="text1"/>
              </w:rPr>
              <w:t>毛正倫老師：</w:t>
            </w:r>
            <w:r w:rsidRPr="00DB257F">
              <w:rPr>
                <w:color w:val="000000" w:themeColor="text1"/>
              </w:rPr>
              <w:t>了解何謂食品科學；並從食品</w:t>
            </w:r>
            <w:r w:rsidRPr="00DB257F">
              <w:rPr>
                <w:rFonts w:hint="eastAsia"/>
                <w:color w:val="000000" w:themeColor="text1"/>
              </w:rPr>
              <w:t>與生命</w:t>
            </w:r>
            <w:r w:rsidRPr="00DB257F">
              <w:rPr>
                <w:color w:val="000000" w:themeColor="text1"/>
              </w:rPr>
              <w:t>、食品</w:t>
            </w:r>
            <w:r w:rsidRPr="00DB257F">
              <w:rPr>
                <w:rFonts w:hint="eastAsia"/>
                <w:color w:val="000000" w:themeColor="text1"/>
              </w:rPr>
              <w:t>衛生</w:t>
            </w:r>
            <w:r w:rsidRPr="00DB257F">
              <w:rPr>
                <w:color w:val="000000" w:themeColor="text1"/>
              </w:rPr>
              <w:t>安全</w:t>
            </w:r>
            <w:r w:rsidRPr="00DB257F">
              <w:rPr>
                <w:rFonts w:hint="eastAsia"/>
                <w:color w:val="000000" w:themeColor="text1"/>
              </w:rPr>
              <w:t>及</w:t>
            </w:r>
            <w:r w:rsidRPr="00DB257F">
              <w:rPr>
                <w:color w:val="000000" w:themeColor="text1"/>
              </w:rPr>
              <w:t>食品成分與營養的關係</w:t>
            </w:r>
            <w:r w:rsidRPr="00DB257F">
              <w:rPr>
                <w:rFonts w:hint="eastAsia"/>
                <w:color w:val="000000" w:themeColor="text1"/>
              </w:rPr>
              <w:t>進行探討</w:t>
            </w:r>
            <w:r w:rsidRPr="00DB257F">
              <w:rPr>
                <w:color w:val="000000" w:themeColor="text1"/>
              </w:rPr>
              <w:t>，使學生了解食品科學在生活飲食上之重要性。</w:t>
            </w:r>
          </w:p>
          <w:p w:rsidR="00DB257F" w:rsidRPr="00DB257F" w:rsidRDefault="00BB7A0C" w:rsidP="00D52EDB">
            <w:pPr>
              <w:adjustRightInd w:val="0"/>
              <w:snapToGrid w:val="0"/>
              <w:jc w:val="both"/>
              <w:rPr>
                <w:noProof/>
                <w:color w:val="000000" w:themeColor="text1"/>
              </w:rPr>
            </w:pPr>
            <w:r w:rsidRPr="00DB257F">
              <w:rPr>
                <w:rFonts w:hint="eastAsia"/>
                <w:color w:val="000000" w:themeColor="text1"/>
              </w:rPr>
              <w:t>陳錦樹老師</w:t>
            </w:r>
            <w:r w:rsidRPr="00DB257F">
              <w:rPr>
                <w:rFonts w:hint="eastAsia"/>
                <w:noProof/>
                <w:color w:val="000000" w:themeColor="text1"/>
              </w:rPr>
              <w:t>：</w:t>
            </w:r>
            <w:r w:rsidR="00DB257F" w:rsidRPr="00DB257F">
              <w:rPr>
                <w:rFonts w:hint="eastAsia"/>
                <w:noProof/>
                <w:color w:val="000000" w:themeColor="text1"/>
              </w:rPr>
              <w:t>使學生暸解食品原料種類、加工貯藏技術、食品工業與環境</w:t>
            </w:r>
          </w:p>
          <w:p w:rsidR="00BB7A0C" w:rsidRPr="00DB257F" w:rsidRDefault="00DB257F" w:rsidP="00DB257F">
            <w:pPr>
              <w:adjustRightInd w:val="0"/>
              <w:snapToGrid w:val="0"/>
              <w:ind w:firstLineChars="600" w:firstLine="1440"/>
              <w:jc w:val="both"/>
              <w:rPr>
                <w:color w:val="000000" w:themeColor="text1"/>
              </w:rPr>
            </w:pPr>
            <w:r w:rsidRPr="00DB257F">
              <w:rPr>
                <w:rFonts w:hint="eastAsia"/>
                <w:noProof/>
                <w:color w:val="000000" w:themeColor="text1"/>
              </w:rPr>
              <w:t>保護之關係，以及生物技術在食品工業上的應用等。</w:t>
            </w:r>
          </w:p>
        </w:tc>
      </w:tr>
      <w:tr w:rsidR="00BB7A0C" w:rsidRPr="00365131" w:rsidTr="00D52EDB">
        <w:trPr>
          <w:trHeight w:val="970"/>
          <w:jc w:val="center"/>
        </w:trPr>
        <w:tc>
          <w:tcPr>
            <w:tcW w:w="26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B7A0C" w:rsidRDefault="00BB7A0C" w:rsidP="00D52EDB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先修</w:t>
            </w:r>
            <w:r w:rsidRPr="001B6837">
              <w:rPr>
                <w:rFonts w:hAnsi="標楷體"/>
                <w:b/>
                <w:color w:val="000000"/>
              </w:rPr>
              <w:t>課程</w:t>
            </w:r>
            <w:r>
              <w:rPr>
                <w:rFonts w:hAnsi="標楷體" w:hint="eastAsia"/>
                <w:b/>
                <w:color w:val="000000"/>
              </w:rPr>
              <w:t>名稱</w:t>
            </w:r>
          </w:p>
          <w:p w:rsidR="00BB7A0C" w:rsidRPr="001B6837" w:rsidRDefault="00BB7A0C" w:rsidP="00D52EDB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(prerequisites)</w:t>
            </w:r>
          </w:p>
        </w:tc>
        <w:tc>
          <w:tcPr>
            <w:tcW w:w="77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B7A0C" w:rsidRPr="001B6837" w:rsidRDefault="00BB7A0C" w:rsidP="00D52EDB">
            <w:pPr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無</w:t>
            </w:r>
          </w:p>
        </w:tc>
      </w:tr>
      <w:tr w:rsidR="00BB7A0C" w:rsidRPr="00365131" w:rsidTr="00D52EDB">
        <w:trPr>
          <w:trHeight w:val="890"/>
          <w:jc w:val="center"/>
        </w:trPr>
        <w:tc>
          <w:tcPr>
            <w:tcW w:w="2621" w:type="dxa"/>
            <w:tcBorders>
              <w:top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B7A0C" w:rsidRDefault="00BB7A0C" w:rsidP="00D52EDB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 w:rsidRPr="009C5D64">
              <w:rPr>
                <w:rFonts w:hAnsi="標楷體"/>
                <w:b/>
                <w:color w:val="000000"/>
              </w:rPr>
              <w:t>課程</w:t>
            </w:r>
            <w:r w:rsidRPr="009C5D64">
              <w:rPr>
                <w:rFonts w:hAnsi="標楷體" w:hint="eastAsia"/>
                <w:b/>
                <w:color w:val="000000"/>
              </w:rPr>
              <w:t>目標</w:t>
            </w:r>
          </w:p>
          <w:p w:rsidR="00BB7A0C" w:rsidRPr="009860C9" w:rsidRDefault="00BB7A0C" w:rsidP="00D52EDB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(</w:t>
            </w:r>
            <w:r w:rsidRPr="000D7BDE">
              <w:rPr>
                <w:rFonts w:hint="eastAsia"/>
                <w:b/>
                <w:color w:val="000000"/>
              </w:rPr>
              <w:t>course objectives</w:t>
            </w:r>
            <w:r>
              <w:rPr>
                <w:rFonts w:hint="eastAsia"/>
                <w:b/>
                <w:color w:val="000000"/>
              </w:rPr>
              <w:t>)</w:t>
            </w:r>
          </w:p>
        </w:tc>
        <w:tc>
          <w:tcPr>
            <w:tcW w:w="7794" w:type="dxa"/>
            <w:gridSpan w:val="8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BB7A0C" w:rsidRDefault="00BB7A0C" w:rsidP="00D52EDB">
            <w:pPr>
              <w:widowControl/>
            </w:pPr>
            <w:r>
              <w:rPr>
                <w:rFonts w:hint="eastAsia"/>
                <w:noProof/>
              </w:rPr>
              <w:t>毛正倫老師：</w:t>
            </w:r>
            <w:r>
              <w:rPr>
                <w:rFonts w:hint="eastAsia"/>
              </w:rPr>
              <w:t>讓學生瞭解</w:t>
            </w:r>
            <w:r w:rsidRPr="00757961">
              <w:t>食品科學</w:t>
            </w:r>
            <w:r>
              <w:rPr>
                <w:rFonts w:hint="eastAsia"/>
              </w:rPr>
              <w:t>之基本概念</w:t>
            </w:r>
            <w:r w:rsidRPr="00757961">
              <w:t>及在生活飲食上之重要性。</w:t>
            </w:r>
          </w:p>
          <w:p w:rsidR="00DB257F" w:rsidRDefault="00BB7A0C" w:rsidP="00D52EDB">
            <w:pPr>
              <w:widowControl/>
              <w:rPr>
                <w:noProof/>
              </w:rPr>
            </w:pPr>
            <w:r w:rsidRPr="00DB257F">
              <w:rPr>
                <w:rFonts w:hint="eastAsia"/>
                <w:color w:val="000000" w:themeColor="text1"/>
              </w:rPr>
              <w:t>陳錦樹老師</w:t>
            </w:r>
            <w:r w:rsidRPr="00DB257F">
              <w:rPr>
                <w:rFonts w:hint="eastAsia"/>
                <w:noProof/>
                <w:color w:val="000000" w:themeColor="text1"/>
              </w:rPr>
              <w:t>：</w:t>
            </w:r>
            <w:r w:rsidR="00DB257F" w:rsidRPr="00615431">
              <w:rPr>
                <w:rFonts w:hint="eastAsia"/>
                <w:noProof/>
              </w:rPr>
              <w:t>使學生瞭解食品如何透過不同加工技術延長保藏期限，以及</w:t>
            </w:r>
          </w:p>
          <w:p w:rsidR="00BB7A0C" w:rsidRPr="00BB7A0C" w:rsidRDefault="00DB257F" w:rsidP="00DB257F">
            <w:pPr>
              <w:widowControl/>
              <w:ind w:firstLineChars="600" w:firstLine="1440"/>
              <w:rPr>
                <w:color w:val="000000"/>
              </w:rPr>
            </w:pPr>
            <w:r w:rsidRPr="00615431">
              <w:rPr>
                <w:rFonts w:hint="eastAsia"/>
                <w:noProof/>
              </w:rPr>
              <w:t>現代生物技術如何應用在食品加工與貯藏等基本概念。</w:t>
            </w:r>
          </w:p>
        </w:tc>
      </w:tr>
      <w:tr w:rsidR="00BB7A0C" w:rsidRPr="00365131" w:rsidTr="00D52EDB">
        <w:trPr>
          <w:trHeight w:val="615"/>
          <w:jc w:val="center"/>
        </w:trPr>
        <w:tc>
          <w:tcPr>
            <w:tcW w:w="5746" w:type="dxa"/>
            <w:gridSpan w:val="4"/>
            <w:tcBorders>
              <w:top w:val="thinThick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B7A0C" w:rsidRPr="000D7BDE" w:rsidRDefault="00BB7A0C" w:rsidP="00D52EDB">
            <w:pPr>
              <w:adjustRightInd w:val="0"/>
              <w:snapToGrid w:val="0"/>
              <w:rPr>
                <w:rFonts w:hAnsi="標楷體"/>
                <w:b/>
                <w:color w:val="000000"/>
              </w:rPr>
            </w:pPr>
            <w:r w:rsidRPr="000D7BDE">
              <w:rPr>
                <w:rFonts w:hAnsi="標楷體"/>
                <w:b/>
                <w:color w:val="000000"/>
              </w:rPr>
              <w:t>課程</w:t>
            </w:r>
            <w:r w:rsidRPr="000D7BDE">
              <w:rPr>
                <w:rFonts w:hAnsi="標楷體" w:hint="eastAsia"/>
                <w:b/>
                <w:color w:val="000000"/>
              </w:rPr>
              <w:t>目標與</w:t>
            </w:r>
            <w:r w:rsidRPr="000D7BDE">
              <w:rPr>
                <w:rFonts w:hAnsi="標楷體" w:hint="eastAsia"/>
                <w:b/>
                <w:color w:val="000000"/>
                <w:u w:val="single"/>
              </w:rPr>
              <w:t>核心能力</w:t>
            </w:r>
            <w:r w:rsidRPr="000D7BDE">
              <w:rPr>
                <w:rFonts w:hAnsi="標楷體" w:hint="eastAsia"/>
                <w:b/>
                <w:color w:val="000000"/>
              </w:rPr>
              <w:t>關</w:t>
            </w:r>
            <w:r>
              <w:rPr>
                <w:rFonts w:hAnsi="標楷體" w:hint="eastAsia"/>
                <w:b/>
                <w:color w:val="000000"/>
              </w:rPr>
              <w:t>聯</w:t>
            </w:r>
            <w:r w:rsidRPr="000D7BDE">
              <w:rPr>
                <w:rFonts w:hAnsi="標楷體" w:hint="eastAsia"/>
                <w:b/>
                <w:color w:val="000000"/>
              </w:rPr>
              <w:t>配比</w:t>
            </w:r>
            <w:r w:rsidRPr="000D7BDE">
              <w:rPr>
                <w:rFonts w:hAnsi="標楷體" w:hint="eastAsia"/>
                <w:b/>
                <w:color w:val="000000"/>
              </w:rPr>
              <w:t>(%)</w:t>
            </w:r>
          </w:p>
          <w:p w:rsidR="00BB7A0C" w:rsidRDefault="00BB7A0C" w:rsidP="00D52EDB">
            <w:pPr>
              <w:adjustRightInd w:val="0"/>
              <w:snapToGrid w:val="0"/>
              <w:rPr>
                <w:b/>
                <w:color w:val="FF0000"/>
              </w:rPr>
            </w:pPr>
            <w:r w:rsidRPr="000D7BDE">
              <w:rPr>
                <w:rFonts w:hAnsi="標楷體" w:hint="eastAsia"/>
                <w:b/>
                <w:color w:val="000000"/>
              </w:rPr>
              <w:t>(</w:t>
            </w:r>
            <w:r w:rsidRPr="000D7BDE">
              <w:rPr>
                <w:rFonts w:hint="eastAsia"/>
                <w:b/>
                <w:color w:val="000000"/>
              </w:rPr>
              <w:t>relevance of course objectives and core learning outcomes</w:t>
            </w:r>
            <w:r w:rsidRPr="000D7BDE">
              <w:rPr>
                <w:rFonts w:hAnsi="標楷體" w:hint="eastAsia"/>
                <w:b/>
                <w:color w:val="000000"/>
              </w:rPr>
              <w:t>)</w:t>
            </w:r>
            <w:r w:rsidRPr="000D7BDE">
              <w:rPr>
                <w:rFonts w:hint="eastAsia"/>
                <w:b/>
                <w:color w:val="000000"/>
              </w:rPr>
              <w:t xml:space="preserve">  </w:t>
            </w:r>
            <w:r w:rsidRPr="000D7BDE">
              <w:rPr>
                <w:rFonts w:hint="eastAsia"/>
                <w:b/>
                <w:color w:val="FF0000"/>
              </w:rPr>
              <w:t xml:space="preserve"> </w:t>
            </w:r>
          </w:p>
        </w:tc>
        <w:tc>
          <w:tcPr>
            <w:tcW w:w="4669" w:type="dxa"/>
            <w:gridSpan w:val="5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</w:tcBorders>
            <w:shd w:val="clear" w:color="auto" w:fill="C0C0C0"/>
            <w:vAlign w:val="center"/>
          </w:tcPr>
          <w:p w:rsidR="00BB7A0C" w:rsidRPr="000D7BDE" w:rsidRDefault="00BB7A0C" w:rsidP="00D52EDB">
            <w:pPr>
              <w:adjustRightInd w:val="0"/>
              <w:snapToGrid w:val="0"/>
              <w:jc w:val="both"/>
              <w:rPr>
                <w:rFonts w:ascii="Arial" w:hAnsi="Arial"/>
                <w:b/>
                <w:color w:val="000000"/>
              </w:rPr>
            </w:pPr>
            <w:r w:rsidRPr="000D7BDE">
              <w:rPr>
                <w:rFonts w:ascii="Arial" w:hAnsi="Arial" w:hint="eastAsia"/>
                <w:b/>
                <w:color w:val="000000"/>
              </w:rPr>
              <w:t>課程目標之教學方法與評量方法</w:t>
            </w:r>
          </w:p>
          <w:p w:rsidR="00BB7A0C" w:rsidRPr="000D7BDE" w:rsidRDefault="00BB7A0C" w:rsidP="00D52EDB">
            <w:pPr>
              <w:adjustRightInd w:val="0"/>
              <w:snapToGrid w:val="0"/>
              <w:rPr>
                <w:b/>
                <w:color w:val="FF0000"/>
              </w:rPr>
            </w:pPr>
            <w:r w:rsidRPr="000D7BDE">
              <w:rPr>
                <w:rFonts w:hAnsi="標楷體" w:hint="eastAsia"/>
                <w:b/>
                <w:color w:val="000000"/>
              </w:rPr>
              <w:t>(</w:t>
            </w:r>
            <w:r w:rsidRPr="000D7BDE">
              <w:rPr>
                <w:b/>
                <w:color w:val="000000"/>
              </w:rPr>
              <w:t>teaching and assessment methods for course objectives</w:t>
            </w:r>
            <w:r w:rsidRPr="000D7BDE">
              <w:rPr>
                <w:rFonts w:hAnsi="標楷體" w:hint="eastAsia"/>
                <w:b/>
                <w:color w:val="000000"/>
              </w:rPr>
              <w:t>)</w:t>
            </w:r>
          </w:p>
        </w:tc>
      </w:tr>
      <w:tr w:rsidR="00BB7A0C" w:rsidRPr="00365131" w:rsidTr="00D52EDB">
        <w:trPr>
          <w:trHeight w:val="615"/>
          <w:jc w:val="center"/>
        </w:trPr>
        <w:tc>
          <w:tcPr>
            <w:tcW w:w="4066" w:type="dxa"/>
            <w:gridSpan w:val="2"/>
            <w:tcBorders>
              <w:top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A0C" w:rsidRPr="009C5D64" w:rsidRDefault="00BB7A0C" w:rsidP="00D52EDB">
            <w:pPr>
              <w:adjustRightInd w:val="0"/>
              <w:snapToGrid w:val="0"/>
              <w:jc w:val="center"/>
              <w:rPr>
                <w:rFonts w:hAnsi="標楷體"/>
                <w:color w:val="FF0000"/>
              </w:rPr>
            </w:pPr>
            <w:r w:rsidRPr="009C5D64">
              <w:rPr>
                <w:rFonts w:hAnsi="標楷體" w:hint="eastAsia"/>
                <w:b/>
                <w:color w:val="000000"/>
              </w:rPr>
              <w:t>核心能力</w:t>
            </w:r>
          </w:p>
        </w:tc>
        <w:tc>
          <w:tcPr>
            <w:tcW w:w="1680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A0C" w:rsidRPr="00516865" w:rsidRDefault="00BB7A0C" w:rsidP="00D52EDB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 w:rsidRPr="00516865">
              <w:rPr>
                <w:rFonts w:hAnsi="標楷體" w:hint="eastAsia"/>
                <w:b/>
                <w:color w:val="000000"/>
              </w:rPr>
              <w:t>配比</w:t>
            </w:r>
            <w:r w:rsidRPr="00516865">
              <w:rPr>
                <w:rFonts w:hAnsi="標楷體" w:hint="eastAsia"/>
                <w:b/>
                <w:color w:val="000000"/>
              </w:rPr>
              <w:t>(%)</w:t>
            </w:r>
          </w:p>
        </w:tc>
        <w:tc>
          <w:tcPr>
            <w:tcW w:w="2279" w:type="dxa"/>
            <w:gridSpan w:val="3"/>
            <w:tcBorders>
              <w:top w:val="thinThickSmallGap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A0C" w:rsidRPr="00516865" w:rsidRDefault="00BB7A0C" w:rsidP="00D52EDB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 w:rsidRPr="009C5D64">
              <w:rPr>
                <w:rFonts w:ascii="Arial" w:hAnsi="Arial" w:hint="eastAsia"/>
                <w:b/>
                <w:color w:val="000000"/>
              </w:rPr>
              <w:t>教學方法</w:t>
            </w:r>
          </w:p>
        </w:tc>
        <w:tc>
          <w:tcPr>
            <w:tcW w:w="2390" w:type="dxa"/>
            <w:gridSpan w:val="2"/>
            <w:tcBorders>
              <w:top w:val="thinThickSmallGap" w:sz="12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7A0C" w:rsidRPr="00516865" w:rsidRDefault="00BB7A0C" w:rsidP="00D52EDB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 w:rsidRPr="009C5D64">
              <w:rPr>
                <w:rFonts w:ascii="Arial" w:hAnsi="Arial" w:hint="eastAsia"/>
                <w:b/>
                <w:color w:val="000000"/>
              </w:rPr>
              <w:t>評量方法</w:t>
            </w:r>
          </w:p>
        </w:tc>
      </w:tr>
      <w:tr w:rsidR="00BB7A0C" w:rsidRPr="00365131" w:rsidTr="00D52EDB">
        <w:trPr>
          <w:trHeight w:val="615"/>
          <w:jc w:val="center"/>
        </w:trPr>
        <w:tc>
          <w:tcPr>
            <w:tcW w:w="40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A0C" w:rsidRDefault="00BB7A0C" w:rsidP="00D52EDB">
            <w:pPr>
              <w:adjustRightInd w:val="0"/>
              <w:snapToGrid w:val="0"/>
              <w:rPr>
                <w:color w:val="000000"/>
              </w:rPr>
            </w:pPr>
            <w:r w:rsidRPr="00432714">
              <w:rPr>
                <w:rFonts w:hint="eastAsia"/>
                <w:noProof/>
                <w:color w:val="000000"/>
              </w:rPr>
              <w:t>運用及整合食品暨應用生物科技領域之專業知識及能力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A0C" w:rsidRDefault="00BB7A0C" w:rsidP="00D52EDB">
            <w:pPr>
              <w:adjustRightInd w:val="0"/>
              <w:snapToGrid w:val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50</w:t>
            </w:r>
          </w:p>
        </w:tc>
        <w:tc>
          <w:tcPr>
            <w:tcW w:w="227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BB7A0C" w:rsidRDefault="00CD6BC1" w:rsidP="00D52EDB">
            <w:pPr>
              <w:adjustRightInd w:val="0"/>
              <w:snapToGrid w:val="0"/>
              <w:jc w:val="both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20.4pt;height:15.95pt" o:ole="">
                  <v:imagedata r:id="rId8" o:title=""/>
                </v:shape>
                <w:control r:id="rId9" w:name="DefaultOcxName9" w:shapeid="_x0000_i1058"/>
              </w:object>
            </w:r>
            <w:r w:rsidR="00BB7A0C">
              <w:t>專題探討</w:t>
            </w:r>
            <w:r w:rsidR="00BB7A0C">
              <w:t>/</w:t>
            </w:r>
            <w:r w:rsidR="00BB7A0C">
              <w:t>製作</w:t>
            </w:r>
            <w:r w:rsidR="00BB7A0C">
              <w:br/>
            </w:r>
            <w:r>
              <w:object w:dxaOrig="225" w:dyaOrig="225">
                <v:shape id="_x0000_i1061" type="#_x0000_t75" style="width:20.4pt;height:15.95pt" o:ole="">
                  <v:imagedata r:id="rId10" o:title=""/>
                </v:shape>
                <w:control r:id="rId11" w:name="DefaultOcxName12" w:shapeid="_x0000_i1061"/>
              </w:object>
            </w:r>
            <w:r w:rsidR="00BB7A0C">
              <w:t>網路</w:t>
            </w:r>
            <w:r w:rsidR="00BB7A0C">
              <w:t>/</w:t>
            </w:r>
            <w:r w:rsidR="00BB7A0C">
              <w:t>遠距教學</w:t>
            </w:r>
            <w:r w:rsidR="00BB7A0C">
              <w:br/>
            </w:r>
            <w:r>
              <w:object w:dxaOrig="225" w:dyaOrig="225">
                <v:shape id="_x0000_i1064" type="#_x0000_t75" style="width:20.4pt;height:15.95pt" o:ole="">
                  <v:imagedata r:id="rId8" o:title=""/>
                </v:shape>
                <w:control r:id="rId12" w:name="DefaultOcxName22" w:shapeid="_x0000_i1064"/>
              </w:object>
            </w:r>
            <w:r w:rsidR="00BB7A0C">
              <w:t>參訪</w:t>
            </w:r>
            <w:r w:rsidR="00BB7A0C">
              <w:t xml:space="preserve"> </w:t>
            </w:r>
            <w:r>
              <w:object w:dxaOrig="225" w:dyaOrig="225">
                <v:shape id="_x0000_i1067" type="#_x0000_t75" style="width:20.4pt;height:15.95pt" o:ole="">
                  <v:imagedata r:id="rId8" o:title=""/>
                </v:shape>
                <w:control r:id="rId13" w:name="DefaultOcxName32" w:shapeid="_x0000_i1067"/>
              </w:object>
            </w:r>
            <w:r w:rsidR="00BB7A0C">
              <w:t>習作</w:t>
            </w:r>
            <w:r w:rsidR="00BB7A0C">
              <w:br/>
            </w:r>
            <w:r>
              <w:object w:dxaOrig="225" w:dyaOrig="225">
                <v:shape id="_x0000_i1070" type="#_x0000_t75" style="width:20.4pt;height:15.95pt" o:ole="">
                  <v:imagedata r:id="rId10" o:title=""/>
                </v:shape>
                <w:control r:id="rId14" w:name="DefaultOcxName42" w:shapeid="_x0000_i1070"/>
              </w:object>
            </w:r>
            <w:r w:rsidR="00BB7A0C">
              <w:t>討論</w:t>
            </w:r>
            <w:r w:rsidR="00BB7A0C">
              <w:t xml:space="preserve"> </w:t>
            </w:r>
            <w:r>
              <w:object w:dxaOrig="225" w:dyaOrig="225">
                <v:shape id="_x0000_i1073" type="#_x0000_t75" style="width:20.4pt;height:15.95pt" o:ole="">
                  <v:imagedata r:id="rId8" o:title=""/>
                </v:shape>
                <w:control r:id="rId15" w:name="DefaultOcxName52" w:shapeid="_x0000_i1073"/>
              </w:object>
            </w:r>
            <w:r w:rsidR="00BB7A0C">
              <w:t>實習</w:t>
            </w:r>
            <w:r w:rsidR="00BB7A0C">
              <w:br/>
            </w:r>
            <w:r>
              <w:object w:dxaOrig="225" w:dyaOrig="225">
                <v:shape id="_x0000_i1076" type="#_x0000_t75" style="width:20.4pt;height:15.95pt" o:ole="">
                  <v:imagedata r:id="rId8" o:title=""/>
                </v:shape>
                <w:control r:id="rId16" w:name="DefaultOcxName62" w:shapeid="_x0000_i1076"/>
              </w:object>
            </w:r>
            <w:r w:rsidR="00BB7A0C">
              <w:t>其他</w:t>
            </w:r>
            <w:r w:rsidR="00BB7A0C">
              <w:t xml:space="preserve"> </w:t>
            </w:r>
            <w:r>
              <w:object w:dxaOrig="225" w:dyaOrig="225">
                <v:shape id="_x0000_i1079" type="#_x0000_t75" style="width:20.4pt;height:15.95pt" o:ole="">
                  <v:imagedata r:id="rId10" o:title=""/>
                </v:shape>
                <w:control r:id="rId17" w:name="DefaultOcxName72" w:shapeid="_x0000_i1079"/>
              </w:object>
            </w:r>
            <w:r w:rsidR="00BB7A0C">
              <w:t>講授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</w:tcPr>
          <w:p w:rsidR="00BB7A0C" w:rsidRDefault="00CD6BC1" w:rsidP="00BB7A0C">
            <w:pPr>
              <w:adjustRightInd w:val="0"/>
              <w:snapToGrid w:val="0"/>
              <w:spacing w:line="240" w:lineRule="atLeast"/>
              <w:jc w:val="both"/>
            </w:pPr>
            <w:r>
              <w:object w:dxaOrig="225" w:dyaOrig="225">
                <v:shape id="_x0000_i1082" type="#_x0000_t75" style="width:20.4pt;height:15.95pt" o:ole="">
                  <v:imagedata r:id="rId8" o:title=""/>
                </v:shape>
                <w:control r:id="rId18" w:name="DefaultOcxName81" w:shapeid="_x0000_i1082"/>
              </w:object>
            </w:r>
            <w:r w:rsidR="00BB7A0C">
              <w:t>書面報告</w:t>
            </w:r>
            <w:r w:rsidR="00BB7A0C">
              <w:br/>
            </w:r>
            <w:r>
              <w:object w:dxaOrig="225" w:dyaOrig="225">
                <v:shape id="_x0000_i1085" type="#_x0000_t75" style="width:20.4pt;height:15.95pt" o:ole="">
                  <v:imagedata r:id="rId10" o:title=""/>
                </v:shape>
                <w:control r:id="rId19" w:name="DefaultOcxName111" w:shapeid="_x0000_i1085"/>
              </w:object>
            </w:r>
            <w:r w:rsidR="00BB7A0C">
              <w:t>出席狀況</w:t>
            </w:r>
            <w:r w:rsidR="00BB7A0C">
              <w:br/>
            </w:r>
            <w:r>
              <w:object w:dxaOrig="225" w:dyaOrig="225">
                <v:shape id="_x0000_i1088" type="#_x0000_t75" style="width:20.4pt;height:15.95pt" o:ole="">
                  <v:imagedata r:id="rId8" o:title=""/>
                </v:shape>
                <w:control r:id="rId20" w:name="DefaultOcxName211" w:shapeid="_x0000_i1088"/>
              </w:object>
            </w:r>
            <w:r w:rsidR="00BB7A0C">
              <w:t>口頭報告</w:t>
            </w:r>
            <w:r w:rsidR="00BB7A0C">
              <w:br/>
            </w:r>
            <w:r>
              <w:object w:dxaOrig="225" w:dyaOrig="225">
                <v:shape id="_x0000_i1091" type="#_x0000_t75" style="width:20.4pt;height:15.95pt" o:ole="">
                  <v:imagedata r:id="rId8" o:title=""/>
                </v:shape>
                <w:control r:id="rId21" w:name="DefaultOcxName311" w:shapeid="_x0000_i1091"/>
              </w:object>
            </w:r>
            <w:r w:rsidR="00BB7A0C">
              <w:t>作業</w:t>
            </w:r>
            <w:r w:rsidR="00BB7A0C">
              <w:t xml:space="preserve"> </w:t>
            </w:r>
            <w:r>
              <w:object w:dxaOrig="225" w:dyaOrig="225">
                <v:shape id="_x0000_i1094" type="#_x0000_t75" style="width:20.4pt;height:15.95pt" o:ole="">
                  <v:imagedata r:id="rId8" o:title=""/>
                </v:shape>
                <w:control r:id="rId22" w:name="DefaultOcxName411" w:shapeid="_x0000_i1094"/>
              </w:object>
            </w:r>
            <w:r w:rsidR="00BB7A0C">
              <w:t>作品</w:t>
            </w:r>
            <w:r w:rsidR="00BB7A0C">
              <w:br/>
            </w:r>
            <w:r>
              <w:object w:dxaOrig="225" w:dyaOrig="225">
                <v:shape id="_x0000_i1097" type="#_x0000_t75" style="width:20.4pt;height:15.95pt" o:ole="">
                  <v:imagedata r:id="rId10" o:title=""/>
                </v:shape>
                <w:control r:id="rId23" w:name="DefaultOcxName511" w:shapeid="_x0000_i1097"/>
              </w:object>
            </w:r>
            <w:r w:rsidR="00BB7A0C">
              <w:t>測驗</w:t>
            </w:r>
            <w:r w:rsidR="00BB7A0C">
              <w:t xml:space="preserve"> </w:t>
            </w:r>
            <w:r>
              <w:object w:dxaOrig="225" w:dyaOrig="225">
                <v:shape id="_x0000_i1100" type="#_x0000_t75" style="width:20.4pt;height:15.95pt" o:ole="">
                  <v:imagedata r:id="rId8" o:title=""/>
                </v:shape>
                <w:control r:id="rId24" w:name="DefaultOcxName611" w:shapeid="_x0000_i1100"/>
              </w:object>
            </w:r>
            <w:r w:rsidR="00BB7A0C">
              <w:t>實作</w:t>
            </w:r>
          </w:p>
          <w:p w:rsidR="0085330A" w:rsidRDefault="00CD6BC1" w:rsidP="00BB7A0C">
            <w:pPr>
              <w:adjustRightInd w:val="0"/>
              <w:snapToGrid w:val="0"/>
              <w:spacing w:line="240" w:lineRule="atLeast"/>
              <w:jc w:val="both"/>
            </w:pPr>
            <w:r>
              <w:object w:dxaOrig="225" w:dyaOrig="225">
                <v:shape id="_x0000_i1103" type="#_x0000_t75" style="width:20.4pt;height:15.95pt" o:ole="">
                  <v:imagedata r:id="rId8" o:title=""/>
                </v:shape>
                <w:control r:id="rId25" w:name="DefaultOcxName7111" w:shapeid="_x0000_i1103"/>
              </w:object>
            </w:r>
            <w:r w:rsidR="0085330A">
              <w:t>其他</w:t>
            </w:r>
          </w:p>
        </w:tc>
      </w:tr>
      <w:tr w:rsidR="00BB7A0C" w:rsidRPr="00365131" w:rsidTr="00D52EDB">
        <w:trPr>
          <w:trHeight w:val="615"/>
          <w:jc w:val="center"/>
        </w:trPr>
        <w:tc>
          <w:tcPr>
            <w:tcW w:w="40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A0C" w:rsidRDefault="00BB7A0C" w:rsidP="00D52EDB">
            <w:pPr>
              <w:adjustRightInd w:val="0"/>
              <w:snapToGrid w:val="0"/>
              <w:rPr>
                <w:color w:val="000000"/>
              </w:rPr>
            </w:pPr>
            <w:r w:rsidRPr="00432714">
              <w:rPr>
                <w:rFonts w:hint="eastAsia"/>
                <w:noProof/>
                <w:color w:val="000000"/>
              </w:rPr>
              <w:t>瞭解食品暨應用生物科技相關從業人員之專業實務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A0C" w:rsidRDefault="00BB7A0C" w:rsidP="00D52EDB">
            <w:pPr>
              <w:adjustRightInd w:val="0"/>
              <w:snapToGrid w:val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20</w:t>
            </w:r>
          </w:p>
        </w:tc>
        <w:tc>
          <w:tcPr>
            <w:tcW w:w="2279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A0C" w:rsidRDefault="00BB7A0C" w:rsidP="00D52EDB">
            <w:pPr>
              <w:adjustRightInd w:val="0"/>
              <w:snapToGrid w:val="0"/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B7A0C" w:rsidRDefault="00BB7A0C" w:rsidP="00D52EDB"/>
        </w:tc>
      </w:tr>
      <w:tr w:rsidR="00BB7A0C" w:rsidRPr="00365131" w:rsidTr="0085330A">
        <w:trPr>
          <w:trHeight w:val="925"/>
          <w:jc w:val="center"/>
        </w:trPr>
        <w:tc>
          <w:tcPr>
            <w:tcW w:w="40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A0C" w:rsidRDefault="00BB7A0C" w:rsidP="00D52EDB">
            <w:pPr>
              <w:adjustRightInd w:val="0"/>
              <w:snapToGrid w:val="0"/>
              <w:rPr>
                <w:color w:val="000000"/>
              </w:rPr>
            </w:pPr>
            <w:r w:rsidRPr="00432714">
              <w:rPr>
                <w:rFonts w:hint="eastAsia"/>
                <w:noProof/>
                <w:color w:val="000000"/>
              </w:rPr>
              <w:t>認識食品暨應用生物科技對全球科技發展的影響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A0C" w:rsidRDefault="00BB7A0C" w:rsidP="00D52EDB">
            <w:pPr>
              <w:adjustRightInd w:val="0"/>
              <w:snapToGrid w:val="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30</w:t>
            </w:r>
          </w:p>
        </w:tc>
        <w:tc>
          <w:tcPr>
            <w:tcW w:w="2279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A0C" w:rsidRDefault="00BB7A0C" w:rsidP="00D52EDB">
            <w:pPr>
              <w:adjustRightInd w:val="0"/>
              <w:snapToGrid w:val="0"/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7A0C" w:rsidRDefault="00BB7A0C" w:rsidP="00D52EDB"/>
        </w:tc>
      </w:tr>
      <w:tr w:rsidR="00BB7A0C" w:rsidRPr="001B6837" w:rsidTr="00D5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415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BB7A0C" w:rsidRPr="001B6837" w:rsidRDefault="00BB7A0C" w:rsidP="00D52EDB">
            <w:pPr>
              <w:adjustRightInd w:val="0"/>
              <w:snapToGrid w:val="0"/>
              <w:jc w:val="both"/>
              <w:rPr>
                <w:rFonts w:hAnsi="標楷體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授課內容（單元名稱與內容、習作</w:t>
            </w:r>
            <w:r w:rsidRPr="001B6837">
              <w:rPr>
                <w:b/>
                <w:color w:val="000000"/>
              </w:rPr>
              <w:t>/</w:t>
            </w:r>
            <w:r w:rsidRPr="001B6837">
              <w:rPr>
                <w:rFonts w:hAnsi="標楷體"/>
                <w:b/>
                <w:color w:val="000000"/>
              </w:rPr>
              <w:t>考試進度、備註）</w:t>
            </w:r>
          </w:p>
          <w:p w:rsidR="00BB7A0C" w:rsidRPr="001B6837" w:rsidRDefault="00BB7A0C" w:rsidP="00D52EDB">
            <w:pPr>
              <w:adjustRightInd w:val="0"/>
              <w:snapToGrid w:val="0"/>
              <w:jc w:val="both"/>
              <w:rPr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(course content and homework/tests schedule)</w:t>
            </w:r>
          </w:p>
        </w:tc>
      </w:tr>
      <w:tr w:rsidR="00BB7A0C" w:rsidRPr="001B6837" w:rsidTr="00D5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4"/>
          <w:jc w:val="center"/>
        </w:trPr>
        <w:tc>
          <w:tcPr>
            <w:tcW w:w="10415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:rsidR="00BB7A0C" w:rsidRDefault="00BB7A0C" w:rsidP="00D52EDB">
            <w:pPr>
              <w:snapToGrid w:val="0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毛正倫老師：</w:t>
            </w:r>
          </w:p>
          <w:p w:rsidR="00BB7A0C" w:rsidRDefault="00BB7A0C" w:rsidP="00BB7A0C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both"/>
            </w:pPr>
            <w:r>
              <w:rPr>
                <w:rFonts w:hint="eastAsia"/>
              </w:rPr>
              <w:t>食品科學介紹</w:t>
            </w:r>
          </w:p>
          <w:p w:rsidR="00BB7A0C" w:rsidRPr="00BB7A0C" w:rsidRDefault="00BB7A0C" w:rsidP="00BB7A0C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color w:val="000000"/>
              </w:rPr>
            </w:pPr>
            <w:r>
              <w:rPr>
                <w:rFonts w:hint="eastAsia"/>
              </w:rPr>
              <w:t>食品與生命</w:t>
            </w:r>
          </w:p>
          <w:p w:rsidR="00BB7A0C" w:rsidRPr="00BB7A0C" w:rsidRDefault="00BB7A0C" w:rsidP="00BB7A0C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color w:val="000000"/>
              </w:rPr>
            </w:pPr>
            <w:r>
              <w:rPr>
                <w:rFonts w:hint="eastAsia"/>
              </w:rPr>
              <w:t>食品與生命</w:t>
            </w:r>
          </w:p>
          <w:p w:rsidR="00BB7A0C" w:rsidRPr="00BB7A0C" w:rsidRDefault="00BB7A0C" w:rsidP="00BB7A0C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color w:val="000000"/>
              </w:rPr>
            </w:pPr>
            <w:r>
              <w:rPr>
                <w:rFonts w:hint="eastAsia"/>
              </w:rPr>
              <w:lastRenderedPageBreak/>
              <w:t>食品與生命</w:t>
            </w:r>
          </w:p>
          <w:p w:rsidR="00BB7A0C" w:rsidRPr="00BB7A0C" w:rsidRDefault="00BB7A0C" w:rsidP="00BB7A0C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color w:val="000000"/>
              </w:rPr>
            </w:pPr>
            <w:r>
              <w:rPr>
                <w:rFonts w:hint="eastAsia"/>
              </w:rPr>
              <w:t>食品衛生安全</w:t>
            </w:r>
          </w:p>
          <w:p w:rsidR="00BB7A0C" w:rsidRPr="00BB7A0C" w:rsidRDefault="00BB7A0C" w:rsidP="00BB7A0C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color w:val="000000"/>
              </w:rPr>
            </w:pPr>
            <w:r>
              <w:rPr>
                <w:rFonts w:hint="eastAsia"/>
              </w:rPr>
              <w:t>食品衛生安全</w:t>
            </w:r>
          </w:p>
          <w:p w:rsidR="00BB7A0C" w:rsidRPr="00BB7A0C" w:rsidRDefault="00BB7A0C" w:rsidP="00BB7A0C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color w:val="000000"/>
              </w:rPr>
            </w:pPr>
            <w:r>
              <w:rPr>
                <w:rFonts w:hint="eastAsia"/>
              </w:rPr>
              <w:t>從食品科學展望國民營養</w:t>
            </w:r>
          </w:p>
          <w:p w:rsidR="00BB7A0C" w:rsidRPr="00BB7A0C" w:rsidRDefault="00BB7A0C" w:rsidP="00BB7A0C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color w:val="000000"/>
              </w:rPr>
            </w:pPr>
            <w:r>
              <w:rPr>
                <w:rFonts w:hint="eastAsia"/>
              </w:rPr>
              <w:t>從食品科學展望國民營養</w:t>
            </w:r>
          </w:p>
          <w:p w:rsidR="00BB7A0C" w:rsidRPr="00BB7A0C" w:rsidRDefault="00BB7A0C" w:rsidP="00BB7A0C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color w:val="000000"/>
              </w:rPr>
            </w:pPr>
            <w:r>
              <w:rPr>
                <w:rFonts w:ascii="Arial" w:hAnsi="Arial" w:hint="eastAsia"/>
                <w:color w:val="000000"/>
              </w:rPr>
              <w:t>期中考試</w:t>
            </w:r>
          </w:p>
          <w:p w:rsidR="00DB257F" w:rsidRPr="00DB257F" w:rsidRDefault="00BB7A0C" w:rsidP="00DB257F">
            <w:pPr>
              <w:snapToGrid w:val="0"/>
              <w:jc w:val="both"/>
              <w:rPr>
                <w:noProof/>
                <w:color w:val="000000" w:themeColor="text1"/>
              </w:rPr>
            </w:pPr>
            <w:r w:rsidRPr="00DB257F">
              <w:rPr>
                <w:rFonts w:hint="eastAsia"/>
                <w:color w:val="000000" w:themeColor="text1"/>
              </w:rPr>
              <w:t>陳錦樹老師</w:t>
            </w:r>
            <w:r w:rsidRPr="00DB257F">
              <w:rPr>
                <w:rFonts w:hint="eastAsia"/>
                <w:noProof/>
                <w:color w:val="000000" w:themeColor="text1"/>
              </w:rPr>
              <w:t>：</w:t>
            </w:r>
          </w:p>
          <w:p w:rsidR="00DB257F" w:rsidRPr="00A03336" w:rsidRDefault="00DB257F" w:rsidP="00DB257F">
            <w:pPr>
              <w:snapToGrid w:val="0"/>
              <w:jc w:val="both"/>
              <w:rPr>
                <w:noProof/>
              </w:rPr>
            </w:pPr>
            <w:r w:rsidRPr="00A03336">
              <w:rPr>
                <w:rFonts w:hint="eastAsia"/>
                <w:noProof/>
              </w:rPr>
              <w:t>第四章：食品原料與其加工貯藏</w:t>
            </w:r>
          </w:p>
          <w:p w:rsidR="00DB257F" w:rsidRPr="00A03336" w:rsidRDefault="00DB257F" w:rsidP="00DB257F">
            <w:pPr>
              <w:snapToGrid w:val="0"/>
              <w:jc w:val="both"/>
              <w:rPr>
                <w:noProof/>
              </w:rPr>
            </w:pPr>
            <w:r w:rsidRPr="00A03336">
              <w:rPr>
                <w:rFonts w:hint="eastAsia"/>
                <w:noProof/>
              </w:rPr>
              <w:t>第六章：食品工業與食品工程學</w:t>
            </w:r>
          </w:p>
          <w:p w:rsidR="00DB257F" w:rsidRPr="00A03336" w:rsidRDefault="00DB257F" w:rsidP="00DB257F">
            <w:pPr>
              <w:snapToGrid w:val="0"/>
              <w:jc w:val="both"/>
              <w:rPr>
                <w:noProof/>
              </w:rPr>
            </w:pPr>
            <w:r w:rsidRPr="00A03336">
              <w:rPr>
                <w:rFonts w:hint="eastAsia"/>
                <w:noProof/>
              </w:rPr>
              <w:t>第七章：食品加工與環境保護</w:t>
            </w:r>
          </w:p>
          <w:p w:rsidR="00BB7A0C" w:rsidRPr="00BB7A0C" w:rsidRDefault="00DB257F" w:rsidP="00DB257F">
            <w:pPr>
              <w:snapToGrid w:val="0"/>
              <w:jc w:val="both"/>
              <w:rPr>
                <w:color w:val="000000"/>
              </w:rPr>
            </w:pPr>
            <w:r w:rsidRPr="00A03336">
              <w:rPr>
                <w:rFonts w:hint="eastAsia"/>
                <w:noProof/>
              </w:rPr>
              <w:t>第十一章：生物技術在食品工業上的應用</w:t>
            </w:r>
          </w:p>
        </w:tc>
      </w:tr>
      <w:tr w:rsidR="00BB7A0C" w:rsidRPr="00365131" w:rsidTr="00D5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415" w:type="dxa"/>
            <w:gridSpan w:val="9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BB7A0C" w:rsidRPr="008428E0" w:rsidRDefault="00BB7A0C" w:rsidP="00D52EDB">
            <w:pPr>
              <w:adjustRightInd w:val="0"/>
              <w:snapToGrid w:val="0"/>
              <w:jc w:val="both"/>
              <w:rPr>
                <w:rFonts w:hAnsi="標楷體"/>
                <w:b/>
                <w:color w:val="000000"/>
              </w:rPr>
            </w:pPr>
            <w:r w:rsidRPr="008428E0">
              <w:rPr>
                <w:rFonts w:hAnsi="標楷體"/>
                <w:b/>
                <w:color w:val="000000"/>
              </w:rPr>
              <w:lastRenderedPageBreak/>
              <w:t>學習評量方式</w:t>
            </w:r>
          </w:p>
          <w:p w:rsidR="00BB7A0C" w:rsidRPr="00510FD8" w:rsidRDefault="00BB7A0C" w:rsidP="00D52EDB">
            <w:pPr>
              <w:widowControl/>
              <w:tabs>
                <w:tab w:val="decimal" w:pos="851"/>
                <w:tab w:val="right" w:pos="4820"/>
              </w:tabs>
              <w:adjustRightInd w:val="0"/>
              <w:snapToGrid w:val="0"/>
            </w:pPr>
            <w:r w:rsidRPr="008428E0">
              <w:rPr>
                <w:rFonts w:hAnsi="標楷體" w:hint="eastAsia"/>
                <w:b/>
                <w:color w:val="000000"/>
              </w:rPr>
              <w:t>(</w:t>
            </w:r>
            <w:r w:rsidRPr="008428E0">
              <w:rPr>
                <w:rFonts w:hAnsi="標楷體"/>
                <w:b/>
                <w:color w:val="000000"/>
              </w:rPr>
              <w:t>evaluation</w:t>
            </w:r>
            <w:r w:rsidRPr="008428E0">
              <w:rPr>
                <w:rFonts w:hAnsi="標楷體" w:hint="eastAsia"/>
                <w:b/>
                <w:color w:val="000000"/>
              </w:rPr>
              <w:t>)</w:t>
            </w:r>
          </w:p>
        </w:tc>
      </w:tr>
      <w:tr w:rsidR="00BB7A0C" w:rsidRPr="001B6837" w:rsidTr="00D5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0415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BB7A0C" w:rsidRPr="00DB257F" w:rsidRDefault="00BB7A0C" w:rsidP="00BB7A0C">
            <w:pPr>
              <w:adjustRightInd w:val="0"/>
              <w:snapToGrid w:val="0"/>
              <w:jc w:val="both"/>
              <w:rPr>
                <w:rFonts w:ascii="標楷體" w:hAnsi="標楷體" w:cs="標楷體"/>
                <w:color w:val="000000" w:themeColor="text1"/>
              </w:rPr>
            </w:pPr>
            <w:r>
              <w:rPr>
                <w:rFonts w:hint="eastAsia"/>
                <w:noProof/>
              </w:rPr>
              <w:t>毛</w:t>
            </w:r>
            <w:r w:rsidRPr="00DB257F">
              <w:rPr>
                <w:rFonts w:hint="eastAsia"/>
                <w:noProof/>
                <w:color w:val="000000" w:themeColor="text1"/>
              </w:rPr>
              <w:t>正倫老師：</w:t>
            </w:r>
            <w:r w:rsidRPr="00DB257F">
              <w:rPr>
                <w:rFonts w:hint="eastAsia"/>
                <w:color w:val="000000" w:themeColor="text1"/>
              </w:rPr>
              <w:t>1.</w:t>
            </w:r>
            <w:r w:rsidRPr="00DB257F">
              <w:rPr>
                <w:rFonts w:hint="eastAsia"/>
                <w:color w:val="000000" w:themeColor="text1"/>
              </w:rPr>
              <w:t>隨堂測試</w:t>
            </w:r>
            <w:r w:rsidRPr="00DB257F">
              <w:rPr>
                <w:rFonts w:hint="eastAsia"/>
                <w:color w:val="000000" w:themeColor="text1"/>
              </w:rPr>
              <w:t>2.</w:t>
            </w:r>
            <w:r w:rsidRPr="00DB257F">
              <w:rPr>
                <w:rFonts w:ascii="標楷體" w:hAnsi="標楷體" w:cs="標楷體" w:hint="eastAsia"/>
                <w:color w:val="000000" w:themeColor="text1"/>
              </w:rPr>
              <w:t>期中考</w:t>
            </w:r>
          </w:p>
          <w:p w:rsidR="00BB7A0C" w:rsidRPr="001B6837" w:rsidRDefault="00BB7A0C" w:rsidP="00BB7A0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B257F">
              <w:rPr>
                <w:rFonts w:hint="eastAsia"/>
                <w:color w:val="000000" w:themeColor="text1"/>
              </w:rPr>
              <w:t>陳錦樹老師</w:t>
            </w:r>
            <w:r w:rsidRPr="00DB257F">
              <w:rPr>
                <w:rFonts w:hint="eastAsia"/>
                <w:noProof/>
                <w:color w:val="000000" w:themeColor="text1"/>
              </w:rPr>
              <w:t>：</w:t>
            </w:r>
            <w:r w:rsidR="00DB257F">
              <w:rPr>
                <w:rFonts w:hint="eastAsia"/>
                <w:noProof/>
              </w:rPr>
              <w:t>期末考</w:t>
            </w:r>
          </w:p>
        </w:tc>
      </w:tr>
      <w:tr w:rsidR="00BB7A0C" w:rsidRPr="001B6837" w:rsidTr="00D5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415" w:type="dxa"/>
            <w:gridSpan w:val="9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BB7A0C" w:rsidRPr="001B6837" w:rsidRDefault="00BB7A0C" w:rsidP="00D52EDB">
            <w:pPr>
              <w:adjustRightInd w:val="0"/>
              <w:snapToGrid w:val="0"/>
              <w:jc w:val="both"/>
              <w:rPr>
                <w:rFonts w:hAnsi="標楷體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課程教材（教師個人網址請列在本校內之網址）</w:t>
            </w:r>
          </w:p>
          <w:p w:rsidR="00BB7A0C" w:rsidRPr="001B6837" w:rsidRDefault="00BB7A0C" w:rsidP="00D52EDB">
            <w:pPr>
              <w:adjustRightInd w:val="0"/>
              <w:snapToGrid w:val="0"/>
              <w:jc w:val="both"/>
              <w:rPr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(teaching aids &amp; teacher</w:t>
            </w:r>
            <w:r w:rsidRPr="001B6837">
              <w:rPr>
                <w:b/>
                <w:color w:val="000000"/>
              </w:rPr>
              <w:t>'</w:t>
            </w:r>
            <w:r w:rsidRPr="001B6837">
              <w:rPr>
                <w:rFonts w:hAnsi="標楷體" w:hint="eastAsia"/>
                <w:b/>
                <w:color w:val="000000"/>
              </w:rPr>
              <w:t>s website)</w:t>
            </w:r>
          </w:p>
        </w:tc>
      </w:tr>
      <w:tr w:rsidR="00BB7A0C" w:rsidRPr="001B6837" w:rsidTr="00D5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415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BB7A0C" w:rsidRPr="00DB257F" w:rsidRDefault="00BB7A0C" w:rsidP="00D52EDB">
            <w:pPr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DB257F">
              <w:rPr>
                <w:rFonts w:hint="eastAsia"/>
                <w:noProof/>
                <w:color w:val="000000" w:themeColor="text1"/>
              </w:rPr>
              <w:t>毛正倫老師：</w:t>
            </w:r>
            <w:hyperlink r:id="rId26" w:history="1">
              <w:r w:rsidRPr="00CA09CE">
                <w:rPr>
                  <w:rStyle w:val="a6"/>
                  <w:color w:val="548DD4" w:themeColor="text2" w:themeTint="99"/>
                </w:rPr>
                <w:t>http://web.nchu.edu.tw/pweb/index2.php?pid=408&amp;menu=2#</w:t>
              </w:r>
            </w:hyperlink>
          </w:p>
          <w:p w:rsidR="00BB7A0C" w:rsidRPr="001B6837" w:rsidRDefault="00BB7A0C" w:rsidP="00D52EDB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DB257F">
              <w:rPr>
                <w:rFonts w:hint="eastAsia"/>
                <w:color w:val="000000" w:themeColor="text1"/>
              </w:rPr>
              <w:t>陳錦樹老師</w:t>
            </w:r>
            <w:r w:rsidRPr="00DB257F">
              <w:rPr>
                <w:rFonts w:hint="eastAsia"/>
                <w:noProof/>
                <w:color w:val="000000" w:themeColor="text1"/>
              </w:rPr>
              <w:t>：</w:t>
            </w:r>
            <w:r w:rsidR="00DB257F" w:rsidRPr="00DB257F">
              <w:rPr>
                <w:rFonts w:hint="eastAsia"/>
                <w:color w:val="000000" w:themeColor="text1"/>
              </w:rPr>
              <w:t>根據教科書【食品科學概論（合訂本），王進崑等編著，富林出版社，</w:t>
            </w:r>
            <w:r w:rsidR="00DB257F" w:rsidRPr="00DB257F">
              <w:rPr>
                <w:color w:val="000000" w:themeColor="text1"/>
              </w:rPr>
              <w:t>2006</w:t>
            </w:r>
            <w:r w:rsidR="00DB257F" w:rsidRPr="00DB257F">
              <w:rPr>
                <w:rFonts w:hint="eastAsia"/>
                <w:color w:val="000000" w:themeColor="text1"/>
              </w:rPr>
              <w:t>，台中市】編寫講義</w:t>
            </w:r>
            <w:r w:rsidR="00DB257F" w:rsidRPr="00DB257F">
              <w:rPr>
                <w:color w:val="000000" w:themeColor="text1"/>
              </w:rPr>
              <w:t>(</w:t>
            </w:r>
            <w:r w:rsidR="00DB257F" w:rsidRPr="00DB257F">
              <w:rPr>
                <w:rFonts w:hint="eastAsia"/>
                <w:color w:val="000000" w:themeColor="text1"/>
              </w:rPr>
              <w:t>簡報檔</w:t>
            </w:r>
            <w:r w:rsidR="00DB257F" w:rsidRPr="00DB257F">
              <w:rPr>
                <w:color w:val="000000" w:themeColor="text1"/>
              </w:rPr>
              <w:t>)</w:t>
            </w:r>
          </w:p>
        </w:tc>
      </w:tr>
      <w:tr w:rsidR="00BB7A0C" w:rsidRPr="001B6837" w:rsidTr="00D5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415" w:type="dxa"/>
            <w:gridSpan w:val="9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BB7A0C" w:rsidRPr="001B6837" w:rsidRDefault="00BB7A0C" w:rsidP="00D52EDB">
            <w:pPr>
              <w:adjustRightInd w:val="0"/>
              <w:snapToGrid w:val="0"/>
              <w:jc w:val="both"/>
              <w:rPr>
                <w:b/>
                <w:color w:val="000000"/>
              </w:rPr>
            </w:pPr>
            <w:r w:rsidRPr="001B6837">
              <w:rPr>
                <w:rFonts w:hint="eastAsia"/>
                <w:b/>
                <w:color w:val="000000"/>
              </w:rPr>
              <w:t>課程輔導時間</w:t>
            </w:r>
          </w:p>
          <w:p w:rsidR="00BB7A0C" w:rsidRPr="001B6837" w:rsidRDefault="00BB7A0C" w:rsidP="00D52EDB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1B6837">
              <w:rPr>
                <w:rFonts w:hint="eastAsia"/>
                <w:b/>
                <w:color w:val="000000"/>
              </w:rPr>
              <w:t>(office hours)</w:t>
            </w:r>
          </w:p>
        </w:tc>
      </w:tr>
      <w:tr w:rsidR="00BB7A0C" w:rsidRPr="000F41DE" w:rsidTr="00D5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415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BB7A0C" w:rsidRPr="00DB257F" w:rsidRDefault="00BB7A0C" w:rsidP="00D52EDB">
            <w:pPr>
              <w:adjustRightInd w:val="0"/>
              <w:snapToGrid w:val="0"/>
              <w:jc w:val="both"/>
              <w:rPr>
                <w:rFonts w:ascii="標楷體" w:hAnsi="標楷體"/>
                <w:color w:val="000000" w:themeColor="text1"/>
              </w:rPr>
            </w:pPr>
            <w:r w:rsidRPr="00DB257F">
              <w:rPr>
                <w:rFonts w:hint="eastAsia"/>
                <w:noProof/>
                <w:color w:val="000000" w:themeColor="text1"/>
              </w:rPr>
              <w:t>毛正倫老師：</w:t>
            </w:r>
            <w:r w:rsidRPr="00DB257F">
              <w:rPr>
                <w:rFonts w:ascii="標楷體" w:hAnsi="標楷體" w:hint="eastAsia"/>
                <w:color w:val="000000" w:themeColor="text1"/>
              </w:rPr>
              <w:t>每週五，第三、四節。</w:t>
            </w:r>
          </w:p>
          <w:p w:rsidR="00BB7A0C" w:rsidRPr="00BB7A0C" w:rsidRDefault="00BB7A0C" w:rsidP="00D52EDB">
            <w:pPr>
              <w:adjustRightInd w:val="0"/>
              <w:snapToGrid w:val="0"/>
              <w:jc w:val="both"/>
              <w:rPr>
                <w:rFonts w:ascii="標楷體" w:hAnsi="標楷體"/>
                <w:color w:val="000000"/>
              </w:rPr>
            </w:pPr>
            <w:r w:rsidRPr="00DB257F">
              <w:rPr>
                <w:rFonts w:hint="eastAsia"/>
                <w:color w:val="000000" w:themeColor="text1"/>
              </w:rPr>
              <w:t>陳錦樹老師</w:t>
            </w:r>
            <w:r w:rsidRPr="00DB257F">
              <w:rPr>
                <w:rFonts w:hint="eastAsia"/>
                <w:noProof/>
                <w:color w:val="000000" w:themeColor="text1"/>
              </w:rPr>
              <w:t>：</w:t>
            </w:r>
            <w:r w:rsidR="00DB257F" w:rsidRPr="00DB257F">
              <w:rPr>
                <w:rFonts w:ascii="標楷體" w:hAnsi="標楷體" w:hint="eastAsia"/>
                <w:color w:val="000000" w:themeColor="text1"/>
              </w:rPr>
              <w:t>每週一，第</w:t>
            </w:r>
            <w:r w:rsidR="00DB257F" w:rsidRPr="00DB257F">
              <w:rPr>
                <w:rFonts w:ascii="標楷體" w:hAnsi="標楷體"/>
                <w:color w:val="000000" w:themeColor="text1"/>
              </w:rPr>
              <w:t>6</w:t>
            </w:r>
            <w:r w:rsidR="00DB257F" w:rsidRPr="00DB257F">
              <w:rPr>
                <w:rFonts w:ascii="標楷體" w:hAnsi="標楷體" w:hint="eastAsia"/>
                <w:color w:val="000000" w:themeColor="text1"/>
              </w:rPr>
              <w:t>、</w:t>
            </w:r>
            <w:r w:rsidR="00DB257F" w:rsidRPr="00DB257F">
              <w:rPr>
                <w:rFonts w:ascii="標楷體" w:hAnsi="標楷體"/>
                <w:color w:val="000000" w:themeColor="text1"/>
              </w:rPr>
              <w:t>7</w:t>
            </w:r>
            <w:r w:rsidR="00DB257F" w:rsidRPr="00DB257F">
              <w:rPr>
                <w:rFonts w:ascii="標楷體" w:hAnsi="標楷體" w:hint="eastAsia"/>
                <w:color w:val="000000" w:themeColor="text1"/>
              </w:rPr>
              <w:t>節。</w:t>
            </w:r>
          </w:p>
        </w:tc>
      </w:tr>
    </w:tbl>
    <w:p w:rsidR="00FC2EDA" w:rsidRDefault="00BB7A0C">
      <w:r w:rsidRPr="000F41DE">
        <w:rPr>
          <w:rFonts w:ascii="標楷體" w:hAnsi="標楷體" w:cs="___+0" w:hint="eastAsia"/>
          <w:b/>
          <w:kern w:val="0"/>
        </w:rPr>
        <w:t>請</w:t>
      </w:r>
      <w:r w:rsidRPr="000F41DE">
        <w:rPr>
          <w:rFonts w:ascii="標楷體" w:hAnsi="標楷體" w:cs="___+1" w:hint="eastAsia"/>
          <w:b/>
          <w:kern w:val="0"/>
        </w:rPr>
        <w:t>遵守智慧財產權</w:t>
      </w:r>
      <w:r w:rsidRPr="000F41DE">
        <w:rPr>
          <w:rFonts w:ascii="標楷體" w:hAnsi="標楷體" w:cs="___+0" w:hint="eastAsia"/>
          <w:b/>
          <w:kern w:val="0"/>
        </w:rPr>
        <w:t>，</w:t>
      </w:r>
      <w:r w:rsidRPr="000F41DE">
        <w:rPr>
          <w:rFonts w:ascii="標楷體" w:hAnsi="標楷體" w:cs="___+1" w:hint="eastAsia"/>
          <w:b/>
          <w:kern w:val="0"/>
        </w:rPr>
        <w:t>不</w:t>
      </w:r>
      <w:r w:rsidRPr="000F41DE">
        <w:rPr>
          <w:rFonts w:ascii="標楷體" w:hAnsi="標楷體" w:cs="___+0" w:hint="eastAsia"/>
          <w:b/>
          <w:kern w:val="0"/>
        </w:rPr>
        <w:t>得</w:t>
      </w:r>
      <w:r w:rsidRPr="000F41DE">
        <w:rPr>
          <w:rFonts w:ascii="標楷體" w:hAnsi="標楷體" w:cs="___+1" w:hint="eastAsia"/>
          <w:b/>
          <w:kern w:val="0"/>
        </w:rPr>
        <w:t>非</w:t>
      </w:r>
      <w:r w:rsidRPr="000F41DE">
        <w:rPr>
          <w:rFonts w:ascii="標楷體" w:hAnsi="標楷體" w:cs="___+0" w:hint="eastAsia"/>
          <w:b/>
          <w:kern w:val="0"/>
        </w:rPr>
        <w:t>法</w:t>
      </w:r>
      <w:r w:rsidRPr="000F41DE">
        <w:rPr>
          <w:rFonts w:ascii="標楷體" w:hAnsi="標楷體" w:cs="___+1" w:hint="eastAsia"/>
          <w:b/>
          <w:kern w:val="0"/>
        </w:rPr>
        <w:t>影印他</w:t>
      </w:r>
      <w:r w:rsidRPr="000F41DE">
        <w:rPr>
          <w:rFonts w:ascii="標楷體" w:hAnsi="標楷體" w:cs="___+0" w:hint="eastAsia"/>
          <w:b/>
          <w:kern w:val="0"/>
        </w:rPr>
        <w:t>人</w:t>
      </w:r>
      <w:r w:rsidRPr="000F41DE">
        <w:rPr>
          <w:rFonts w:ascii="標楷體" w:hAnsi="標楷體" w:cs="___+1" w:hint="eastAsia"/>
          <w:b/>
          <w:kern w:val="0"/>
        </w:rPr>
        <w:t>著</w:t>
      </w:r>
      <w:r w:rsidRPr="000F41DE">
        <w:rPr>
          <w:rFonts w:ascii="標楷體" w:hAnsi="標楷體" w:cs="___+0" w:hint="eastAsia"/>
          <w:b/>
          <w:kern w:val="0"/>
        </w:rPr>
        <w:t>作。</w:t>
      </w:r>
    </w:p>
    <w:sectPr w:rsidR="00FC2EDA" w:rsidSect="00FC2E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30A" w:rsidRDefault="0085330A" w:rsidP="0085330A">
      <w:r>
        <w:separator/>
      </w:r>
    </w:p>
  </w:endnote>
  <w:endnote w:type="continuationSeparator" w:id="0">
    <w:p w:rsidR="0085330A" w:rsidRDefault="0085330A" w:rsidP="00853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___+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___+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30A" w:rsidRDefault="0085330A" w:rsidP="0085330A">
      <w:r>
        <w:separator/>
      </w:r>
    </w:p>
  </w:footnote>
  <w:footnote w:type="continuationSeparator" w:id="0">
    <w:p w:rsidR="0085330A" w:rsidRDefault="0085330A" w:rsidP="00853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67F25"/>
    <w:multiLevelType w:val="hybridMultilevel"/>
    <w:tmpl w:val="A0185BAC"/>
    <w:lvl w:ilvl="0" w:tplc="1480D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A0C"/>
    <w:rsid w:val="00442C84"/>
    <w:rsid w:val="00473D05"/>
    <w:rsid w:val="00682934"/>
    <w:rsid w:val="00727F27"/>
    <w:rsid w:val="007C2424"/>
    <w:rsid w:val="00846F2E"/>
    <w:rsid w:val="0085330A"/>
    <w:rsid w:val="00BB7A0C"/>
    <w:rsid w:val="00C80A94"/>
    <w:rsid w:val="00CA09CE"/>
    <w:rsid w:val="00CD6BC1"/>
    <w:rsid w:val="00DB257F"/>
    <w:rsid w:val="00DE7F85"/>
    <w:rsid w:val="00E73242"/>
    <w:rsid w:val="00EC32C1"/>
    <w:rsid w:val="00FC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0C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A0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A"/>
    <w:basedOn w:val="a"/>
    <w:rsid w:val="00BB7A0C"/>
    <w:rPr>
      <w:rFonts w:ascii="Arial" w:eastAsia="華康中黑體" w:hAnsi="Arial" w:cs="Arial"/>
      <w:sz w:val="32"/>
      <w:szCs w:val="32"/>
    </w:rPr>
  </w:style>
  <w:style w:type="paragraph" w:styleId="a5">
    <w:name w:val="List Paragraph"/>
    <w:basedOn w:val="a"/>
    <w:uiPriority w:val="34"/>
    <w:qFormat/>
    <w:rsid w:val="00BB7A0C"/>
    <w:pPr>
      <w:ind w:leftChars="200" w:left="480"/>
    </w:pPr>
  </w:style>
  <w:style w:type="character" w:styleId="a6">
    <w:name w:val="Hyperlink"/>
    <w:basedOn w:val="a0"/>
    <w:uiPriority w:val="99"/>
    <w:unhideWhenUsed/>
    <w:rsid w:val="00BB7A0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53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5330A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53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85330A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hyperlink" Target="http://web.nchu.edu.tw/pweb/index2.php?pid=408&amp;menu=2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7D794-CE7E-43C6-A285-081DB556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2012-09-24T11:16:00Z</dcterms:created>
  <dcterms:modified xsi:type="dcterms:W3CDTF">2012-11-06T10:27:00Z</dcterms:modified>
</cp:coreProperties>
</file>