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B7" w:rsidRPr="00D00DE3" w:rsidRDefault="00E450B7" w:rsidP="00E450B7">
      <w:pPr>
        <w:pStyle w:val="A3"/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D00DE3">
        <w:rPr>
          <w:rFonts w:ascii="標楷體" w:eastAsia="標楷體" w:hAnsi="標楷體" w:hint="eastAsia"/>
          <w:sz w:val="40"/>
          <w:szCs w:val="40"/>
        </w:rPr>
        <w:t>國立中興大學教學大綱</w:t>
      </w:r>
    </w:p>
    <w:p w:rsidR="00E450B7" w:rsidRPr="00D00DE3" w:rsidRDefault="00E450B7" w:rsidP="00E450B7">
      <w:pPr>
        <w:pStyle w:val="A3"/>
        <w:adjustRightInd w:val="0"/>
        <w:snapToGrid w:val="0"/>
        <w:rPr>
          <w:sz w:val="20"/>
          <w:szCs w:val="20"/>
        </w:rPr>
      </w:pPr>
    </w:p>
    <w:tbl>
      <w:tblPr>
        <w:tblW w:w="1041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621"/>
        <w:gridCol w:w="1445"/>
        <w:gridCol w:w="906"/>
        <w:gridCol w:w="774"/>
        <w:gridCol w:w="588"/>
        <w:gridCol w:w="860"/>
        <w:gridCol w:w="831"/>
        <w:gridCol w:w="803"/>
        <w:gridCol w:w="1587"/>
      </w:tblGrid>
      <w:tr w:rsidR="00E450B7" w:rsidRPr="00365131" w:rsidTr="00D52EDB">
        <w:trPr>
          <w:trHeight w:val="630"/>
          <w:jc w:val="center"/>
        </w:trPr>
        <w:tc>
          <w:tcPr>
            <w:tcW w:w="2621" w:type="dxa"/>
            <w:vMerge w:val="restart"/>
            <w:tcBorders>
              <w:top w:val="thinThickSmallGap" w:sz="12" w:space="0" w:color="auto"/>
              <w:bottom w:val="dotted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課程名稱</w:t>
            </w:r>
          </w:p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name)</w:t>
            </w:r>
          </w:p>
        </w:tc>
        <w:tc>
          <w:tcPr>
            <w:tcW w:w="7794" w:type="dxa"/>
            <w:gridSpan w:val="8"/>
            <w:tcBorders>
              <w:top w:val="thinThickSmallGap" w:sz="1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450B7" w:rsidRPr="00365131" w:rsidRDefault="00E450B7" w:rsidP="00D52EDB">
            <w:pPr>
              <w:adjustRightInd w:val="0"/>
              <w:snapToGrid w:val="0"/>
              <w:jc w:val="both"/>
            </w:pPr>
            <w:r w:rsidRPr="001B6837">
              <w:rPr>
                <w:color w:val="000000"/>
              </w:rPr>
              <w:t>(</w:t>
            </w:r>
            <w:r w:rsidRPr="001B6837">
              <w:rPr>
                <w:rFonts w:hAnsi="標楷體"/>
                <w:color w:val="000000"/>
              </w:rPr>
              <w:t>中</w:t>
            </w:r>
            <w:r w:rsidRPr="001B6837">
              <w:rPr>
                <w:color w:val="000000"/>
              </w:rPr>
              <w:t>)</w:t>
            </w:r>
            <w:r w:rsidRPr="001B683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noProof/>
              </w:rPr>
              <w:t>食品工程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一</w:t>
            </w:r>
            <w:r>
              <w:rPr>
                <w:rFonts w:hint="eastAsia"/>
                <w:noProof/>
              </w:rPr>
              <w:t>)</w:t>
            </w:r>
          </w:p>
        </w:tc>
      </w:tr>
      <w:tr w:rsidR="00E450B7" w:rsidRPr="00365131" w:rsidTr="00D52EDB">
        <w:trPr>
          <w:trHeight w:val="630"/>
          <w:jc w:val="center"/>
        </w:trPr>
        <w:tc>
          <w:tcPr>
            <w:tcW w:w="2621" w:type="dxa"/>
            <w:vMerge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94" w:type="dxa"/>
            <w:gridSpan w:val="8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450B7" w:rsidRPr="00365131" w:rsidRDefault="00E450B7" w:rsidP="00D52EDB">
            <w:pPr>
              <w:adjustRightInd w:val="0"/>
              <w:snapToGrid w:val="0"/>
              <w:jc w:val="both"/>
            </w:pPr>
            <w:r w:rsidRPr="001B6837">
              <w:rPr>
                <w:color w:val="000000"/>
              </w:rPr>
              <w:t>(</w:t>
            </w:r>
            <w:r w:rsidRPr="001B6837">
              <w:rPr>
                <w:rFonts w:hint="eastAsia"/>
                <w:color w:val="000000"/>
              </w:rPr>
              <w:t>Eng.</w:t>
            </w:r>
            <w:r w:rsidRPr="001B6837">
              <w:rPr>
                <w:color w:val="000000"/>
              </w:rPr>
              <w:t>)</w:t>
            </w:r>
            <w:r w:rsidRPr="001B6837">
              <w:rPr>
                <w:rFonts w:hint="eastAsia"/>
                <w:color w:val="000000"/>
              </w:rPr>
              <w:t xml:space="preserve">　</w:t>
            </w:r>
            <w:r w:rsidRPr="00432714">
              <w:rPr>
                <w:noProof/>
                <w:color w:val="000000"/>
              </w:rPr>
              <w:t>Food Engineering (I)</w:t>
            </w:r>
          </w:p>
        </w:tc>
      </w:tr>
      <w:tr w:rsidR="00E450B7" w:rsidRPr="00365131" w:rsidTr="00D52EDB">
        <w:trPr>
          <w:trHeight w:val="630"/>
          <w:jc w:val="center"/>
        </w:trPr>
        <w:tc>
          <w:tcPr>
            <w:tcW w:w="262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開課</w:t>
            </w:r>
            <w:r>
              <w:rPr>
                <w:rFonts w:hAnsi="標楷體" w:hint="eastAsia"/>
                <w:b/>
                <w:color w:val="000000"/>
              </w:rPr>
              <w:t>單位</w:t>
            </w:r>
          </w:p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</w:t>
            </w:r>
            <w:proofErr w:type="gramStart"/>
            <w:r>
              <w:rPr>
                <w:rFonts w:hAnsi="標楷體" w:hint="eastAsia"/>
                <w:b/>
                <w:color w:val="000000"/>
              </w:rPr>
              <w:t>offering</w:t>
            </w:r>
            <w:proofErr w:type="gramEnd"/>
            <w:r>
              <w:rPr>
                <w:rFonts w:hAnsi="標楷體" w:hint="eastAsia"/>
                <w:b/>
                <w:color w:val="000000"/>
              </w:rPr>
              <w:t xml:space="preserve"> </w:t>
            </w:r>
            <w:r w:rsidRPr="001B6837">
              <w:rPr>
                <w:rFonts w:hAnsi="標楷體" w:hint="eastAsia"/>
                <w:b/>
                <w:color w:val="000000"/>
              </w:rPr>
              <w:t>dept.)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食生系</w:t>
            </w:r>
            <w:proofErr w:type="gramEnd"/>
          </w:p>
        </w:tc>
      </w:tr>
      <w:tr w:rsidR="00E450B7" w:rsidRPr="00365131" w:rsidTr="00D52EDB">
        <w:trPr>
          <w:trHeight w:val="615"/>
          <w:jc w:val="center"/>
        </w:trPr>
        <w:tc>
          <w:tcPr>
            <w:tcW w:w="2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課程類別</w:t>
            </w:r>
          </w:p>
          <w:p w:rsidR="00E450B7" w:rsidRPr="001B6837" w:rsidRDefault="00E450B7" w:rsidP="00D52EDB">
            <w:pPr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type)</w:t>
            </w: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0B7" w:rsidRPr="00365131" w:rsidRDefault="00E450B7" w:rsidP="00D52EDB">
            <w:pPr>
              <w:jc w:val="center"/>
            </w:pPr>
            <w:r>
              <w:rPr>
                <w:rFonts w:hint="eastAsia"/>
                <w:noProof/>
              </w:rPr>
              <w:t>必修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學分</w:t>
            </w:r>
          </w:p>
          <w:p w:rsidR="00E450B7" w:rsidRPr="00365131" w:rsidRDefault="00E450B7" w:rsidP="00D52EDB">
            <w:pPr>
              <w:jc w:val="center"/>
            </w:pPr>
            <w:r w:rsidRPr="001B6837">
              <w:rPr>
                <w:rFonts w:hAnsi="標楷體" w:hint="eastAsia"/>
                <w:b/>
                <w:color w:val="000000"/>
              </w:rPr>
              <w:t>(credits)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0B7" w:rsidRPr="00365131" w:rsidRDefault="00E450B7" w:rsidP="00D52EDB">
            <w:pPr>
              <w:jc w:val="both"/>
            </w:pPr>
            <w:r>
              <w:rPr>
                <w:noProof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授課教師</w:t>
            </w:r>
          </w:p>
          <w:p w:rsidR="00E450B7" w:rsidRPr="001B6837" w:rsidRDefault="00E450B7" w:rsidP="00D52EDB">
            <w:pPr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(teacher)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55C2E" w:rsidRDefault="00655C2E" w:rsidP="00D52EDB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賴麗旭、</w:t>
            </w:r>
          </w:p>
          <w:p w:rsidR="00E450B7" w:rsidRPr="00365131" w:rsidRDefault="00E450B7" w:rsidP="00D52ED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傅以中</w:t>
            </w:r>
          </w:p>
        </w:tc>
      </w:tr>
      <w:tr w:rsidR="00E450B7" w:rsidRPr="00365131" w:rsidTr="00D52EDB">
        <w:trPr>
          <w:trHeight w:val="615"/>
          <w:jc w:val="center"/>
        </w:trPr>
        <w:tc>
          <w:tcPr>
            <w:tcW w:w="2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jc w:val="center"/>
              <w:rPr>
                <w:rFonts w:hAnsi="標楷體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選課單位</w:t>
            </w:r>
          </w:p>
          <w:p w:rsidR="00E450B7" w:rsidRPr="001B6837" w:rsidRDefault="00E450B7" w:rsidP="00D52EDB">
            <w:pPr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</w:t>
            </w:r>
            <w:r>
              <w:rPr>
                <w:rFonts w:hAnsi="標楷體" w:hint="eastAsia"/>
                <w:b/>
                <w:color w:val="000000"/>
              </w:rPr>
              <w:t>department</w:t>
            </w:r>
            <w:r w:rsidRPr="001B6837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0B7" w:rsidRPr="00E32EEE" w:rsidRDefault="00E450B7" w:rsidP="00D52EDB">
            <w:pPr>
              <w:jc w:val="center"/>
              <w:rPr>
                <w:color w:val="000000"/>
              </w:rPr>
            </w:pPr>
            <w:r w:rsidRPr="00432714">
              <w:rPr>
                <w:rFonts w:hint="eastAsia"/>
                <w:noProof/>
                <w:color w:val="000000"/>
              </w:rPr>
              <w:t>食生系三年級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授課語言</w:t>
            </w:r>
          </w:p>
          <w:p w:rsidR="00E450B7" w:rsidRPr="001B6837" w:rsidRDefault="00E450B7" w:rsidP="00D52EDB">
            <w:pPr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(language)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0B7" w:rsidRPr="00365131" w:rsidRDefault="00E450B7" w:rsidP="00D52EDB">
            <w:pPr>
              <w:jc w:val="both"/>
            </w:pPr>
            <w:r>
              <w:rPr>
                <w:rFonts w:hint="eastAsia"/>
                <w:noProof/>
              </w:rPr>
              <w:t>中文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開課學期</w:t>
            </w:r>
          </w:p>
          <w:p w:rsidR="00E450B7" w:rsidRPr="001B6837" w:rsidRDefault="00E450B7" w:rsidP="00D52EDB">
            <w:pPr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(semester)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0B7" w:rsidRPr="001B6837" w:rsidRDefault="00E450B7" w:rsidP="00D52EDB">
            <w:pPr>
              <w:jc w:val="both"/>
              <w:rPr>
                <w:color w:val="000000"/>
              </w:rPr>
            </w:pPr>
            <w:r w:rsidRPr="00432714">
              <w:rPr>
                <w:rFonts w:hint="eastAsia"/>
                <w:noProof/>
                <w:color w:val="000000"/>
              </w:rPr>
              <w:t>上學期</w:t>
            </w:r>
          </w:p>
        </w:tc>
      </w:tr>
      <w:tr w:rsidR="00E450B7" w:rsidRPr="00365131" w:rsidTr="00D52EDB">
        <w:trPr>
          <w:trHeight w:val="970"/>
          <w:jc w:val="center"/>
        </w:trPr>
        <w:tc>
          <w:tcPr>
            <w:tcW w:w="2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課程簡</w:t>
            </w:r>
            <w:r w:rsidRPr="001B6837">
              <w:rPr>
                <w:rFonts w:hAnsi="標楷體"/>
                <w:b/>
                <w:color w:val="000000"/>
              </w:rPr>
              <w:t>述</w:t>
            </w:r>
          </w:p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(course</w:t>
            </w:r>
            <w:r w:rsidRPr="001B6837">
              <w:rPr>
                <w:b/>
                <w:color w:val="000000"/>
              </w:rPr>
              <w:t xml:space="preserve"> description</w:t>
            </w:r>
            <w:r w:rsidRPr="001B6837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77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0B7" w:rsidRDefault="00E450B7" w:rsidP="00D52EDB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noProof/>
              </w:rPr>
              <w:t>傅以中老師：</w:t>
            </w:r>
            <w:r w:rsidRPr="00842B7B">
              <w:rPr>
                <w:rFonts w:hint="eastAsia"/>
                <w:color w:val="000000"/>
              </w:rPr>
              <w:t>給予學生在食品工程上的初階知識</w:t>
            </w:r>
          </w:p>
          <w:p w:rsidR="00E450B7" w:rsidRPr="001B6837" w:rsidRDefault="00E450B7" w:rsidP="00E450B7">
            <w:pPr>
              <w:adjustRightInd w:val="0"/>
              <w:snapToGrid w:val="0"/>
              <w:ind w:left="1440" w:hangingChars="600" w:hanging="1440"/>
              <w:jc w:val="both"/>
              <w:rPr>
                <w:color w:val="000000"/>
              </w:rPr>
            </w:pPr>
            <w:r>
              <w:rPr>
                <w:rFonts w:hint="eastAsia"/>
                <w:noProof/>
              </w:rPr>
              <w:t>賴麗旭老師：</w:t>
            </w:r>
            <w:r w:rsidRPr="00213D2D">
              <w:rPr>
                <w:rFonts w:hint="eastAsia"/>
                <w:color w:val="000000"/>
              </w:rPr>
              <w:t>介紹</w:t>
            </w:r>
            <w:r>
              <w:rPr>
                <w:rFonts w:hint="eastAsia"/>
                <w:color w:val="000000"/>
              </w:rPr>
              <w:t>如何評估流體</w:t>
            </w:r>
            <w:r w:rsidRPr="00E052ED">
              <w:rPr>
                <w:rFonts w:hint="eastAsia"/>
                <w:color w:val="000000"/>
              </w:rPr>
              <w:t>食品</w:t>
            </w:r>
            <w:r>
              <w:rPr>
                <w:rFonts w:hint="eastAsia"/>
                <w:color w:val="000000"/>
              </w:rPr>
              <w:t>之流變性質，以及流體</w:t>
            </w:r>
            <w:r w:rsidRPr="00E052ED">
              <w:rPr>
                <w:rFonts w:hint="eastAsia"/>
                <w:color w:val="000000"/>
              </w:rPr>
              <w:t>食品</w:t>
            </w:r>
            <w:r>
              <w:rPr>
                <w:rFonts w:hint="eastAsia"/>
                <w:color w:val="000000"/>
              </w:rPr>
              <w:t>之流變性質在設計流體</w:t>
            </w:r>
            <w:r w:rsidRPr="00E052ED">
              <w:rPr>
                <w:rFonts w:hint="eastAsia"/>
                <w:color w:val="000000"/>
              </w:rPr>
              <w:t>食品</w:t>
            </w:r>
            <w:r>
              <w:rPr>
                <w:rFonts w:hint="eastAsia"/>
                <w:color w:val="000000"/>
              </w:rPr>
              <w:t>運輸系統之應用</w:t>
            </w:r>
            <w:r w:rsidRPr="00213D2D">
              <w:rPr>
                <w:rFonts w:hint="eastAsia"/>
                <w:color w:val="000000"/>
              </w:rPr>
              <w:t>。</w:t>
            </w:r>
          </w:p>
        </w:tc>
      </w:tr>
      <w:tr w:rsidR="00E450B7" w:rsidRPr="00365131" w:rsidTr="00D52EDB">
        <w:trPr>
          <w:trHeight w:val="970"/>
          <w:jc w:val="center"/>
        </w:trPr>
        <w:tc>
          <w:tcPr>
            <w:tcW w:w="2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先修</w:t>
            </w:r>
            <w:r w:rsidRPr="001B6837">
              <w:rPr>
                <w:rFonts w:hAnsi="標楷體"/>
                <w:b/>
                <w:color w:val="000000"/>
              </w:rPr>
              <w:t>課程</w:t>
            </w:r>
            <w:r>
              <w:rPr>
                <w:rFonts w:hAnsi="標楷體" w:hint="eastAsia"/>
                <w:b/>
                <w:color w:val="000000"/>
              </w:rPr>
              <w:t>名稱</w:t>
            </w:r>
          </w:p>
          <w:p w:rsidR="00E450B7" w:rsidRPr="001B6837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(prerequisites)</w:t>
            </w:r>
          </w:p>
        </w:tc>
        <w:tc>
          <w:tcPr>
            <w:tcW w:w="77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347A74">
              <w:rPr>
                <w:rFonts w:hint="eastAsia"/>
                <w:color w:val="000000"/>
                <w:sz w:val="22"/>
                <w:szCs w:val="22"/>
              </w:rPr>
              <w:t>食品加工學</w:t>
            </w:r>
            <w:r w:rsidRPr="00347A74">
              <w:rPr>
                <w:rFonts w:hint="eastAsia"/>
                <w:color w:val="000000"/>
                <w:sz w:val="22"/>
                <w:szCs w:val="22"/>
              </w:rPr>
              <w:t>(</w:t>
            </w:r>
            <w:proofErr w:type="gramStart"/>
            <w:r w:rsidRPr="00347A74"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 w:rsidRPr="00347A74">
              <w:rPr>
                <w:rFonts w:hint="eastAsia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347A74">
              <w:rPr>
                <w:rFonts w:hint="eastAsia"/>
                <w:color w:val="000000"/>
                <w:sz w:val="22"/>
                <w:szCs w:val="22"/>
              </w:rPr>
              <w:t>食品加工學</w:t>
            </w:r>
            <w:r w:rsidRPr="00347A74"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 w:rsidRPr="00347A74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E450B7" w:rsidRPr="00365131" w:rsidTr="00D52EDB">
        <w:trPr>
          <w:trHeight w:val="890"/>
          <w:jc w:val="center"/>
        </w:trPr>
        <w:tc>
          <w:tcPr>
            <w:tcW w:w="2621" w:type="dxa"/>
            <w:tcBorders>
              <w:top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hAnsi="標楷體"/>
                <w:b/>
                <w:color w:val="000000"/>
              </w:rPr>
              <w:t>課程</w:t>
            </w:r>
            <w:r w:rsidRPr="009C5D64">
              <w:rPr>
                <w:rFonts w:hAnsi="標楷體" w:hint="eastAsia"/>
                <w:b/>
                <w:color w:val="000000"/>
              </w:rPr>
              <w:t>目標</w:t>
            </w:r>
          </w:p>
          <w:p w:rsidR="00E450B7" w:rsidRPr="009860C9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rFonts w:hint="eastAsia"/>
                <w:b/>
                <w:color w:val="000000"/>
              </w:rPr>
              <w:t>course objectives</w:t>
            </w:r>
            <w:r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7794" w:type="dxa"/>
            <w:gridSpan w:val="8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450B7" w:rsidRDefault="00E450B7" w:rsidP="00E450B7">
            <w:pPr>
              <w:widowControl/>
              <w:adjustRightInd w:val="0"/>
              <w:snapToGrid w:val="0"/>
              <w:ind w:left="1440" w:hangingChars="600" w:hanging="1440"/>
              <w:rPr>
                <w:color w:val="000000"/>
              </w:rPr>
            </w:pPr>
            <w:r>
              <w:rPr>
                <w:rFonts w:hint="eastAsia"/>
                <w:noProof/>
              </w:rPr>
              <w:t>傅以中老師：</w:t>
            </w:r>
            <w:r w:rsidRPr="00842B7B">
              <w:rPr>
                <w:rFonts w:hint="eastAsia"/>
                <w:color w:val="000000"/>
              </w:rPr>
              <w:t>給予學生在食品工程上</w:t>
            </w:r>
            <w:r w:rsidRPr="00874DD3">
              <w:rPr>
                <w:rFonts w:hint="eastAsia"/>
                <w:color w:val="000000"/>
              </w:rPr>
              <w:t>單位換算、質能平衡、食品動力學及加熱處理</w:t>
            </w:r>
            <w:r w:rsidRPr="00842B7B">
              <w:rPr>
                <w:rFonts w:hint="eastAsia"/>
                <w:color w:val="000000"/>
              </w:rPr>
              <w:t>的初階知識</w:t>
            </w:r>
          </w:p>
          <w:p w:rsidR="00E450B7" w:rsidRPr="00E450B7" w:rsidRDefault="00E450B7" w:rsidP="00D52EDB">
            <w:pPr>
              <w:widowControl/>
              <w:rPr>
                <w:color w:val="000000"/>
              </w:rPr>
            </w:pPr>
            <w:r>
              <w:rPr>
                <w:rFonts w:hint="eastAsia"/>
                <w:noProof/>
              </w:rPr>
              <w:t>賴麗旭老師：</w:t>
            </w:r>
            <w:r w:rsidRPr="00213D2D">
              <w:rPr>
                <w:rFonts w:hint="eastAsia"/>
                <w:color w:val="000000"/>
              </w:rPr>
              <w:t>培養學生具備基本的</w:t>
            </w:r>
            <w:r>
              <w:rPr>
                <w:rFonts w:hint="eastAsia"/>
                <w:color w:val="000000"/>
              </w:rPr>
              <w:t>設計流體</w:t>
            </w:r>
            <w:r w:rsidRPr="00E052ED">
              <w:rPr>
                <w:rFonts w:hint="eastAsia"/>
                <w:color w:val="000000"/>
              </w:rPr>
              <w:t>食品</w:t>
            </w:r>
            <w:r>
              <w:rPr>
                <w:rFonts w:hint="eastAsia"/>
                <w:color w:val="000000"/>
              </w:rPr>
              <w:t>運輸系統之</w:t>
            </w:r>
            <w:r w:rsidRPr="00213D2D">
              <w:rPr>
                <w:rFonts w:hint="eastAsia"/>
                <w:color w:val="000000"/>
              </w:rPr>
              <w:t>技能。</w:t>
            </w:r>
          </w:p>
        </w:tc>
      </w:tr>
      <w:tr w:rsidR="00E450B7" w:rsidRPr="00365131" w:rsidTr="00D52EDB">
        <w:trPr>
          <w:trHeight w:val="615"/>
          <w:jc w:val="center"/>
        </w:trPr>
        <w:tc>
          <w:tcPr>
            <w:tcW w:w="5746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450B7" w:rsidRPr="000D7BDE" w:rsidRDefault="00E450B7" w:rsidP="00D52EDB">
            <w:pPr>
              <w:adjustRightInd w:val="0"/>
              <w:snapToGrid w:val="0"/>
              <w:rPr>
                <w:rFonts w:hAnsi="標楷體"/>
                <w:b/>
                <w:color w:val="000000"/>
              </w:rPr>
            </w:pPr>
            <w:r w:rsidRPr="000D7BDE">
              <w:rPr>
                <w:rFonts w:hAnsi="標楷體"/>
                <w:b/>
                <w:color w:val="000000"/>
              </w:rPr>
              <w:t>課程</w:t>
            </w:r>
            <w:r w:rsidRPr="000D7BDE">
              <w:rPr>
                <w:rFonts w:hAnsi="標楷體" w:hint="eastAsia"/>
                <w:b/>
                <w:color w:val="000000"/>
              </w:rPr>
              <w:t>目標與</w:t>
            </w:r>
            <w:r w:rsidRPr="000D7BDE">
              <w:rPr>
                <w:rFonts w:hAnsi="標楷體" w:hint="eastAsia"/>
                <w:b/>
                <w:color w:val="000000"/>
                <w:u w:val="single"/>
              </w:rPr>
              <w:t>核心能力</w:t>
            </w:r>
            <w:r w:rsidRPr="000D7BDE">
              <w:rPr>
                <w:rFonts w:hAnsi="標楷體" w:hint="eastAsia"/>
                <w:b/>
                <w:color w:val="000000"/>
              </w:rPr>
              <w:t>關</w:t>
            </w:r>
            <w:r>
              <w:rPr>
                <w:rFonts w:hAnsi="標楷體" w:hint="eastAsia"/>
                <w:b/>
                <w:color w:val="000000"/>
              </w:rPr>
              <w:t>聯</w:t>
            </w:r>
            <w:r w:rsidRPr="000D7BDE">
              <w:rPr>
                <w:rFonts w:hAnsi="標楷體" w:hint="eastAsia"/>
                <w:b/>
                <w:color w:val="000000"/>
              </w:rPr>
              <w:t>配比</w:t>
            </w:r>
            <w:r w:rsidRPr="000D7BDE">
              <w:rPr>
                <w:rFonts w:hAnsi="標楷體" w:hint="eastAsia"/>
                <w:b/>
                <w:color w:val="000000"/>
              </w:rPr>
              <w:t>(%)</w:t>
            </w:r>
          </w:p>
          <w:p w:rsidR="00E450B7" w:rsidRDefault="00E450B7" w:rsidP="00D52EDB">
            <w:pPr>
              <w:adjustRightInd w:val="0"/>
              <w:snapToGrid w:val="0"/>
              <w:rPr>
                <w:b/>
                <w:color w:val="FF0000"/>
              </w:rPr>
            </w:pPr>
            <w:r w:rsidRPr="000D7BDE"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rFonts w:hint="eastAsia"/>
                <w:b/>
                <w:color w:val="000000"/>
              </w:rPr>
              <w:t>relevance of course objectives and core learning outcomes</w:t>
            </w:r>
            <w:r w:rsidRPr="000D7BDE">
              <w:rPr>
                <w:rFonts w:hAnsi="標楷體" w:hint="eastAsia"/>
                <w:b/>
                <w:color w:val="000000"/>
              </w:rPr>
              <w:t>)</w:t>
            </w:r>
            <w:r w:rsidRPr="000D7BDE">
              <w:rPr>
                <w:rFonts w:hint="eastAsia"/>
                <w:b/>
                <w:color w:val="000000"/>
              </w:rPr>
              <w:t xml:space="preserve">  </w:t>
            </w:r>
            <w:r w:rsidRPr="000D7BDE">
              <w:rPr>
                <w:rFonts w:hint="eastAsia"/>
                <w:b/>
                <w:color w:val="FF0000"/>
              </w:rPr>
              <w:t xml:space="preserve"> </w:t>
            </w:r>
          </w:p>
        </w:tc>
        <w:tc>
          <w:tcPr>
            <w:tcW w:w="4669" w:type="dxa"/>
            <w:gridSpan w:val="5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</w:tcBorders>
            <w:shd w:val="clear" w:color="auto" w:fill="C0C0C0"/>
            <w:vAlign w:val="center"/>
          </w:tcPr>
          <w:p w:rsidR="00E450B7" w:rsidRPr="000D7BDE" w:rsidRDefault="00E450B7" w:rsidP="00D52EDB">
            <w:pPr>
              <w:adjustRightInd w:val="0"/>
              <w:snapToGrid w:val="0"/>
              <w:jc w:val="both"/>
              <w:rPr>
                <w:rFonts w:ascii="Arial" w:hAnsi="Arial"/>
                <w:b/>
                <w:color w:val="000000"/>
              </w:rPr>
            </w:pPr>
            <w:r w:rsidRPr="000D7BDE">
              <w:rPr>
                <w:rFonts w:ascii="Arial" w:hAnsi="Arial" w:hint="eastAsia"/>
                <w:b/>
                <w:color w:val="000000"/>
              </w:rPr>
              <w:t>課程目標之教學方法與評量方法</w:t>
            </w:r>
          </w:p>
          <w:p w:rsidR="00E450B7" w:rsidRPr="000D7BDE" w:rsidRDefault="00E450B7" w:rsidP="00D52EDB">
            <w:pPr>
              <w:adjustRightInd w:val="0"/>
              <w:snapToGrid w:val="0"/>
              <w:rPr>
                <w:b/>
                <w:color w:val="FF0000"/>
              </w:rPr>
            </w:pPr>
            <w:r w:rsidRPr="000D7BDE">
              <w:rPr>
                <w:rFonts w:hAnsi="標楷體" w:hint="eastAsia"/>
                <w:b/>
                <w:color w:val="000000"/>
              </w:rPr>
              <w:t>(</w:t>
            </w:r>
            <w:r w:rsidRPr="000D7BDE">
              <w:rPr>
                <w:b/>
                <w:color w:val="000000"/>
              </w:rPr>
              <w:t>teaching and assessment methods for course objectives</w:t>
            </w:r>
            <w:r w:rsidRPr="000D7BDE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E450B7" w:rsidRPr="00365131" w:rsidTr="00D52EDB">
        <w:trPr>
          <w:trHeight w:val="615"/>
          <w:jc w:val="center"/>
        </w:trPr>
        <w:tc>
          <w:tcPr>
            <w:tcW w:w="4066" w:type="dxa"/>
            <w:gridSpan w:val="2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0B7" w:rsidRPr="009C5D64" w:rsidRDefault="00E450B7" w:rsidP="00D52EDB">
            <w:pPr>
              <w:adjustRightInd w:val="0"/>
              <w:snapToGrid w:val="0"/>
              <w:jc w:val="center"/>
              <w:rPr>
                <w:rFonts w:hAnsi="標楷體"/>
                <w:color w:val="FF0000"/>
              </w:rPr>
            </w:pPr>
            <w:r w:rsidRPr="009C5D64">
              <w:rPr>
                <w:rFonts w:hAnsi="標楷體" w:hint="eastAsia"/>
                <w:b/>
                <w:color w:val="000000"/>
              </w:rPr>
              <w:t>核心能力</w:t>
            </w:r>
          </w:p>
        </w:tc>
        <w:tc>
          <w:tcPr>
            <w:tcW w:w="168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B7" w:rsidRPr="00516865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516865">
              <w:rPr>
                <w:rFonts w:hAnsi="標楷體" w:hint="eastAsia"/>
                <w:b/>
                <w:color w:val="000000"/>
              </w:rPr>
              <w:t>配比</w:t>
            </w:r>
            <w:r w:rsidRPr="00516865">
              <w:rPr>
                <w:rFonts w:hAnsi="標楷體" w:hint="eastAsia"/>
                <w:b/>
                <w:color w:val="000000"/>
              </w:rPr>
              <w:t>(%)</w:t>
            </w:r>
          </w:p>
        </w:tc>
        <w:tc>
          <w:tcPr>
            <w:tcW w:w="2279" w:type="dxa"/>
            <w:gridSpan w:val="3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0B7" w:rsidRPr="00516865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ascii="Arial" w:hAnsi="Arial" w:hint="eastAsia"/>
                <w:b/>
                <w:color w:val="000000"/>
              </w:rPr>
              <w:t>教學方法</w:t>
            </w:r>
          </w:p>
        </w:tc>
        <w:tc>
          <w:tcPr>
            <w:tcW w:w="2390" w:type="dxa"/>
            <w:gridSpan w:val="2"/>
            <w:tcBorders>
              <w:top w:val="thinThickSmallGap" w:sz="12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0B7" w:rsidRPr="00516865" w:rsidRDefault="00E450B7" w:rsidP="00D52EDB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9C5D64">
              <w:rPr>
                <w:rFonts w:ascii="Arial" w:hAnsi="Arial" w:hint="eastAsia"/>
                <w:b/>
                <w:color w:val="000000"/>
              </w:rPr>
              <w:t>評量方法</w:t>
            </w:r>
          </w:p>
        </w:tc>
      </w:tr>
      <w:tr w:rsidR="00E450B7" w:rsidRPr="00365131" w:rsidTr="00D52EDB">
        <w:trPr>
          <w:trHeight w:val="1189"/>
          <w:jc w:val="center"/>
        </w:trPr>
        <w:tc>
          <w:tcPr>
            <w:tcW w:w="4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0B7" w:rsidRDefault="00E450B7" w:rsidP="00D52EDB">
            <w:pPr>
              <w:adjustRightInd w:val="0"/>
              <w:snapToGrid w:val="0"/>
              <w:rPr>
                <w:color w:val="000000"/>
              </w:rPr>
            </w:pPr>
            <w:r w:rsidRPr="00432714">
              <w:rPr>
                <w:rFonts w:hint="eastAsia"/>
                <w:noProof/>
                <w:color w:val="000000"/>
              </w:rPr>
              <w:t>運用及整合食品暨應用生物科技領域之專業知識及能力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B7" w:rsidRDefault="00E450B7" w:rsidP="00D52EDB">
            <w:pPr>
              <w:adjustRightInd w:val="0"/>
              <w:snapToGrid w:val="0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65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E450B7" w:rsidRDefault="008618B8" w:rsidP="00D52EDB">
            <w:pPr>
              <w:adjustRightInd w:val="0"/>
              <w:snapToGrid w:val="0"/>
              <w:jc w:val="both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4pt;height:15.95pt" o:ole="">
                  <v:imagedata r:id="rId7" o:title=""/>
                </v:shape>
                <w:control r:id="rId8" w:name="DefaultOcxName9" w:shapeid="_x0000_i1058"/>
              </w:object>
            </w:r>
            <w:r w:rsidR="00E450B7">
              <w:t>專題探討</w:t>
            </w:r>
            <w:r w:rsidR="00E450B7">
              <w:t>/</w:t>
            </w:r>
            <w:r w:rsidR="00E450B7">
              <w:t>製作</w:t>
            </w:r>
            <w:r w:rsidR="00E450B7">
              <w:br/>
            </w:r>
            <w:r>
              <w:object w:dxaOrig="225" w:dyaOrig="225">
                <v:shape id="_x0000_i1061" type="#_x0000_t75" style="width:20.4pt;height:15.95pt" o:ole="">
                  <v:imagedata r:id="rId7" o:title=""/>
                </v:shape>
                <w:control r:id="rId9" w:name="DefaultOcxName12" w:shapeid="_x0000_i1061"/>
              </w:object>
            </w:r>
            <w:r w:rsidR="00E450B7">
              <w:t>網路</w:t>
            </w:r>
            <w:r w:rsidR="00E450B7">
              <w:t>/</w:t>
            </w:r>
            <w:r w:rsidR="00E450B7">
              <w:t>遠距教學</w:t>
            </w:r>
            <w:r w:rsidR="00E450B7">
              <w:br/>
            </w:r>
            <w:r>
              <w:object w:dxaOrig="225" w:dyaOrig="225">
                <v:shape id="_x0000_i1064" type="#_x0000_t75" style="width:20.4pt;height:15.95pt" o:ole="">
                  <v:imagedata r:id="rId7" o:title=""/>
                </v:shape>
                <w:control r:id="rId10" w:name="DefaultOcxName22" w:shapeid="_x0000_i1064"/>
              </w:object>
            </w:r>
            <w:r w:rsidR="00E450B7">
              <w:t>參訪</w:t>
            </w:r>
            <w:r w:rsidR="00E450B7">
              <w:t xml:space="preserve"> </w:t>
            </w:r>
            <w:r>
              <w:object w:dxaOrig="225" w:dyaOrig="225">
                <v:shape id="_x0000_i1067" type="#_x0000_t75" style="width:20.4pt;height:15.95pt" o:ole="">
                  <v:imagedata r:id="rId11" o:title=""/>
                </v:shape>
                <w:control r:id="rId12" w:name="DefaultOcxName32" w:shapeid="_x0000_i1067"/>
              </w:object>
            </w:r>
            <w:r w:rsidR="00E450B7">
              <w:t>習作</w:t>
            </w:r>
            <w:r w:rsidR="00E450B7">
              <w:br/>
            </w:r>
            <w:r>
              <w:object w:dxaOrig="225" w:dyaOrig="225">
                <v:shape id="_x0000_i1070" type="#_x0000_t75" style="width:20.4pt;height:15.95pt" o:ole="">
                  <v:imagedata r:id="rId11" o:title=""/>
                </v:shape>
                <w:control r:id="rId13" w:name="DefaultOcxName42" w:shapeid="_x0000_i1070"/>
              </w:object>
            </w:r>
            <w:r w:rsidR="00E450B7">
              <w:t>討論</w:t>
            </w:r>
            <w:r w:rsidR="00E450B7">
              <w:t xml:space="preserve"> </w:t>
            </w:r>
            <w:r>
              <w:object w:dxaOrig="225" w:dyaOrig="225">
                <v:shape id="_x0000_i1073" type="#_x0000_t75" style="width:20.4pt;height:15.95pt" o:ole="">
                  <v:imagedata r:id="rId7" o:title=""/>
                </v:shape>
                <w:control r:id="rId14" w:name="DefaultOcxName52" w:shapeid="_x0000_i1073"/>
              </w:object>
            </w:r>
            <w:r w:rsidR="00E450B7">
              <w:t>實習</w:t>
            </w:r>
            <w:r w:rsidR="00E450B7">
              <w:br/>
            </w:r>
            <w:r>
              <w:object w:dxaOrig="225" w:dyaOrig="225">
                <v:shape id="_x0000_i1076" type="#_x0000_t75" style="width:20.4pt;height:15.95pt" o:ole="">
                  <v:imagedata r:id="rId7" o:title=""/>
                </v:shape>
                <w:control r:id="rId15" w:name="DefaultOcxName62" w:shapeid="_x0000_i1076"/>
              </w:object>
            </w:r>
            <w:r w:rsidR="00E450B7">
              <w:t>其他</w:t>
            </w:r>
            <w:r w:rsidR="00E450B7">
              <w:t xml:space="preserve"> </w:t>
            </w:r>
            <w:r>
              <w:object w:dxaOrig="225" w:dyaOrig="225">
                <v:shape id="_x0000_i1079" type="#_x0000_t75" style="width:20.4pt;height:15.95pt" o:ole="">
                  <v:imagedata r:id="rId11" o:title=""/>
                </v:shape>
                <w:control r:id="rId16" w:name="DefaultOcxName72" w:shapeid="_x0000_i1079"/>
              </w:object>
            </w:r>
            <w:r w:rsidR="00E450B7">
              <w:t>講授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</w:tcPr>
          <w:p w:rsidR="00E450B7" w:rsidRDefault="008618B8" w:rsidP="00E450B7">
            <w:pPr>
              <w:adjustRightInd w:val="0"/>
              <w:snapToGrid w:val="0"/>
              <w:spacing w:line="240" w:lineRule="atLeast"/>
              <w:jc w:val="both"/>
            </w:pPr>
            <w:r>
              <w:object w:dxaOrig="225" w:dyaOrig="225">
                <v:shape id="_x0000_i1082" type="#_x0000_t75" style="width:20.4pt;height:15.95pt" o:ole="">
                  <v:imagedata r:id="rId7" o:title=""/>
                </v:shape>
                <w:control r:id="rId17" w:name="DefaultOcxName81" w:shapeid="_x0000_i1082"/>
              </w:object>
            </w:r>
            <w:r w:rsidR="00E450B7">
              <w:t>書面報告</w:t>
            </w:r>
            <w:r w:rsidR="00E450B7">
              <w:br/>
            </w:r>
            <w:r>
              <w:object w:dxaOrig="225" w:dyaOrig="225">
                <v:shape id="_x0000_i1085" type="#_x0000_t75" style="width:20.4pt;height:15.95pt" o:ole="">
                  <v:imagedata r:id="rId11" o:title=""/>
                </v:shape>
                <w:control r:id="rId18" w:name="DefaultOcxName111" w:shapeid="_x0000_i1085"/>
              </w:object>
            </w:r>
            <w:r w:rsidR="00E450B7">
              <w:t>出席狀況</w:t>
            </w:r>
            <w:r w:rsidR="00E450B7">
              <w:br/>
            </w:r>
            <w:r>
              <w:object w:dxaOrig="225" w:dyaOrig="225">
                <v:shape id="_x0000_i1088" type="#_x0000_t75" style="width:20.4pt;height:15.95pt" o:ole="">
                  <v:imagedata r:id="rId7" o:title=""/>
                </v:shape>
                <w:control r:id="rId19" w:name="DefaultOcxName211" w:shapeid="_x0000_i1088"/>
              </w:object>
            </w:r>
            <w:r w:rsidR="00E450B7">
              <w:t>口頭報告</w:t>
            </w:r>
            <w:r w:rsidR="00E450B7">
              <w:br/>
            </w:r>
            <w:r>
              <w:object w:dxaOrig="225" w:dyaOrig="225">
                <v:shape id="_x0000_i1091" type="#_x0000_t75" style="width:20.4pt;height:15.95pt" o:ole="">
                  <v:imagedata r:id="rId11" o:title=""/>
                </v:shape>
                <w:control r:id="rId20" w:name="DefaultOcxName311" w:shapeid="_x0000_i1091"/>
              </w:object>
            </w:r>
            <w:r w:rsidR="00E450B7">
              <w:t>作業</w:t>
            </w:r>
            <w:r w:rsidR="00E450B7">
              <w:t xml:space="preserve"> </w:t>
            </w:r>
            <w:r>
              <w:object w:dxaOrig="225" w:dyaOrig="225">
                <v:shape id="_x0000_i1094" type="#_x0000_t75" style="width:20.4pt;height:15.95pt" o:ole="">
                  <v:imagedata r:id="rId7" o:title=""/>
                </v:shape>
                <w:control r:id="rId21" w:name="DefaultOcxName411" w:shapeid="_x0000_i1094"/>
              </w:object>
            </w:r>
            <w:r w:rsidR="00E450B7">
              <w:t>作品</w:t>
            </w:r>
            <w:r w:rsidR="00E450B7">
              <w:br/>
            </w:r>
            <w:r>
              <w:object w:dxaOrig="225" w:dyaOrig="225">
                <v:shape id="_x0000_i1097" type="#_x0000_t75" style="width:20.4pt;height:15.95pt" o:ole="">
                  <v:imagedata r:id="rId11" o:title=""/>
                </v:shape>
                <w:control r:id="rId22" w:name="DefaultOcxName511" w:shapeid="_x0000_i1097"/>
              </w:object>
            </w:r>
            <w:r w:rsidR="00E450B7">
              <w:t>測驗</w:t>
            </w:r>
            <w:r w:rsidR="00E450B7">
              <w:t xml:space="preserve"> </w:t>
            </w:r>
            <w:r>
              <w:object w:dxaOrig="225" w:dyaOrig="225">
                <v:shape id="_x0000_i1100" type="#_x0000_t75" style="width:20.4pt;height:15.95pt" o:ole="">
                  <v:imagedata r:id="rId7" o:title=""/>
                </v:shape>
                <w:control r:id="rId23" w:name="DefaultOcxName611" w:shapeid="_x0000_i1100"/>
              </w:object>
            </w:r>
            <w:r w:rsidR="00E450B7">
              <w:t>實作</w:t>
            </w:r>
            <w:r w:rsidR="00E450B7">
              <w:br/>
            </w:r>
            <w:r>
              <w:object w:dxaOrig="225" w:dyaOrig="225">
                <v:shape id="_x0000_i1103" type="#_x0000_t75" style="width:20.4pt;height:15.95pt" o:ole="">
                  <v:imagedata r:id="rId7" o:title=""/>
                </v:shape>
                <w:control r:id="rId24" w:name="DefaultOcxName711" w:shapeid="_x0000_i1103"/>
              </w:object>
            </w:r>
            <w:r w:rsidR="00E450B7">
              <w:t>其他</w:t>
            </w:r>
          </w:p>
        </w:tc>
      </w:tr>
      <w:tr w:rsidR="00E450B7" w:rsidRPr="00365131" w:rsidTr="00D52EDB">
        <w:trPr>
          <w:trHeight w:val="1189"/>
          <w:jc w:val="center"/>
        </w:trPr>
        <w:tc>
          <w:tcPr>
            <w:tcW w:w="4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0B7" w:rsidRDefault="00E450B7" w:rsidP="00D52EDB">
            <w:pPr>
              <w:adjustRightInd w:val="0"/>
              <w:snapToGrid w:val="0"/>
              <w:rPr>
                <w:color w:val="000000"/>
              </w:rPr>
            </w:pPr>
            <w:r w:rsidRPr="00432714">
              <w:rPr>
                <w:rFonts w:hint="eastAsia"/>
                <w:noProof/>
                <w:color w:val="000000"/>
              </w:rPr>
              <w:t>瞭解食品暨應用生物科技相關從業人員之專業實務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0B7" w:rsidRDefault="00E450B7" w:rsidP="00D52EDB">
            <w:pPr>
              <w:adjustRightInd w:val="0"/>
              <w:snapToGrid w:val="0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35</w:t>
            </w:r>
          </w:p>
        </w:tc>
        <w:tc>
          <w:tcPr>
            <w:tcW w:w="227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0B7" w:rsidRDefault="00E450B7" w:rsidP="00D52EDB">
            <w:pPr>
              <w:adjustRightInd w:val="0"/>
              <w:snapToGrid w:val="0"/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50B7" w:rsidRDefault="00E450B7" w:rsidP="00D52EDB"/>
        </w:tc>
      </w:tr>
      <w:tr w:rsidR="00E450B7" w:rsidRPr="001B6837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授課內容（單元名稱與內容、習作</w:t>
            </w:r>
            <w:r w:rsidRPr="001B6837">
              <w:rPr>
                <w:b/>
                <w:color w:val="000000"/>
              </w:rPr>
              <w:t>/</w:t>
            </w:r>
            <w:r w:rsidRPr="001B6837">
              <w:rPr>
                <w:rFonts w:hAnsi="標楷體"/>
                <w:b/>
                <w:color w:val="000000"/>
              </w:rPr>
              <w:t>考試進度、備註）</w:t>
            </w:r>
          </w:p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(course content and homework/tests schedule)</w:t>
            </w:r>
          </w:p>
        </w:tc>
      </w:tr>
      <w:tr w:rsidR="00E450B7" w:rsidRPr="001B6837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4"/>
          <w:jc w:val="center"/>
        </w:trPr>
        <w:tc>
          <w:tcPr>
            <w:tcW w:w="10415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:rsidR="00E450B7" w:rsidRPr="00E450B7" w:rsidRDefault="00E450B7" w:rsidP="00E450B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傅以中老師：</w:t>
            </w:r>
          </w:p>
          <w:p w:rsidR="00E450B7" w:rsidRDefault="00E450B7" w:rsidP="00E450B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color w:val="000000"/>
              </w:rPr>
            </w:pPr>
            <w:r w:rsidRPr="00842B7B">
              <w:rPr>
                <w:rFonts w:hint="eastAsia"/>
                <w:color w:val="000000"/>
              </w:rPr>
              <w:t>單位</w:t>
            </w:r>
            <w:proofErr w:type="gramStart"/>
            <w:r w:rsidRPr="00842B7B">
              <w:rPr>
                <w:rFonts w:hint="eastAsia"/>
                <w:color w:val="000000"/>
              </w:rPr>
              <w:t>與因次</w:t>
            </w:r>
            <w:proofErr w:type="gramEnd"/>
            <w:r w:rsidRPr="00842B7B">
              <w:rPr>
                <w:rFonts w:hint="eastAsia"/>
                <w:color w:val="000000"/>
              </w:rPr>
              <w:t>：認識國際制單位及施行單位換算</w:t>
            </w:r>
          </w:p>
          <w:p w:rsidR="00E450B7" w:rsidRDefault="00E450B7" w:rsidP="00E450B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color w:val="000000"/>
              </w:rPr>
            </w:pPr>
            <w:r w:rsidRPr="00842B7B">
              <w:rPr>
                <w:rFonts w:hint="eastAsia"/>
                <w:color w:val="000000"/>
              </w:rPr>
              <w:t>質量平衡：探討食品程序中物質之進出，尋求程序中進出物質之重量與組成</w:t>
            </w:r>
          </w:p>
          <w:p w:rsidR="00E450B7" w:rsidRDefault="00E450B7" w:rsidP="00E450B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color w:val="000000"/>
              </w:rPr>
            </w:pPr>
            <w:r w:rsidRPr="00842B7B">
              <w:rPr>
                <w:rFonts w:hint="eastAsia"/>
                <w:color w:val="000000"/>
              </w:rPr>
              <w:t>氣體</w:t>
            </w:r>
            <w:proofErr w:type="gramStart"/>
            <w:r w:rsidRPr="00842B7B">
              <w:rPr>
                <w:rFonts w:hint="eastAsia"/>
                <w:color w:val="000000"/>
              </w:rPr>
              <w:t>與蒸氣與蒸氣</w:t>
            </w:r>
            <w:proofErr w:type="gramEnd"/>
            <w:r w:rsidRPr="00842B7B">
              <w:rPr>
                <w:rFonts w:hint="eastAsia"/>
                <w:color w:val="000000"/>
              </w:rPr>
              <w:t>能量：探討程序中氣體、蒸氣、蒸氣壓與蒸氣能量</w:t>
            </w:r>
          </w:p>
          <w:p w:rsidR="00E450B7" w:rsidRDefault="00E450B7" w:rsidP="00E450B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color w:val="000000"/>
              </w:rPr>
            </w:pPr>
            <w:r w:rsidRPr="00842B7B">
              <w:rPr>
                <w:rFonts w:hint="eastAsia"/>
                <w:color w:val="000000"/>
              </w:rPr>
              <w:t>能量平衡：探討食品程序中能量之進出，尋求程序中進出物質之能量與組成</w:t>
            </w:r>
          </w:p>
          <w:p w:rsidR="00E450B7" w:rsidRDefault="00E450B7" w:rsidP="00E450B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color w:val="000000"/>
              </w:rPr>
            </w:pPr>
            <w:r w:rsidRPr="00842B7B">
              <w:rPr>
                <w:rFonts w:hint="eastAsia"/>
                <w:color w:val="000000"/>
              </w:rPr>
              <w:t>食品動力學：探討食品動力學，利用動力學對食品品質因子</w:t>
            </w:r>
            <w:r>
              <w:rPr>
                <w:rFonts w:hint="eastAsia"/>
                <w:color w:val="000000"/>
              </w:rPr>
              <w:t>(</w:t>
            </w:r>
            <w:r w:rsidRPr="00842B7B">
              <w:rPr>
                <w:rFonts w:hint="eastAsia"/>
                <w:color w:val="000000"/>
              </w:rPr>
              <w:t>營養、香味成份、顏色、質地、</w:t>
            </w:r>
            <w:proofErr w:type="gramStart"/>
            <w:r w:rsidRPr="00842B7B">
              <w:rPr>
                <w:rFonts w:hint="eastAsia"/>
                <w:color w:val="000000"/>
              </w:rPr>
              <w:t>乾</w:t>
            </w:r>
            <w:r w:rsidRPr="00842B7B">
              <w:rPr>
                <w:rFonts w:hint="eastAsia"/>
                <w:color w:val="000000"/>
              </w:rPr>
              <w:lastRenderedPageBreak/>
              <w:t>燥、</w:t>
            </w:r>
            <w:proofErr w:type="gramEnd"/>
            <w:r w:rsidRPr="00842B7B">
              <w:rPr>
                <w:rFonts w:hint="eastAsia"/>
                <w:color w:val="000000"/>
              </w:rPr>
              <w:t>酵素及微生物</w:t>
            </w:r>
            <w:r>
              <w:rPr>
                <w:rFonts w:hint="eastAsia"/>
                <w:color w:val="000000"/>
              </w:rPr>
              <w:t>)</w:t>
            </w:r>
            <w:r w:rsidRPr="00842B7B">
              <w:rPr>
                <w:rFonts w:hint="eastAsia"/>
                <w:color w:val="000000"/>
              </w:rPr>
              <w:t>之探</w:t>
            </w:r>
            <w:r w:rsidRPr="00874DD3">
              <w:rPr>
                <w:rFonts w:hint="eastAsia"/>
                <w:color w:val="000000"/>
              </w:rPr>
              <w:t>討</w:t>
            </w:r>
          </w:p>
          <w:p w:rsidR="00E450B7" w:rsidRDefault="00E450B7" w:rsidP="00E450B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color w:val="000000"/>
              </w:rPr>
            </w:pPr>
            <w:r w:rsidRPr="00874DD3">
              <w:rPr>
                <w:rFonts w:hint="eastAsia"/>
                <w:color w:val="000000"/>
              </w:rPr>
              <w:t>加熱處理：利用熱以</w:t>
            </w:r>
            <w:proofErr w:type="gramStart"/>
            <w:r w:rsidRPr="00874DD3">
              <w:rPr>
                <w:rFonts w:hint="eastAsia"/>
                <w:color w:val="000000"/>
              </w:rPr>
              <w:t>惰</w:t>
            </w:r>
            <w:proofErr w:type="gramEnd"/>
            <w:r w:rsidRPr="00874DD3">
              <w:rPr>
                <w:rFonts w:hint="eastAsia"/>
                <w:color w:val="000000"/>
              </w:rPr>
              <w:t>化微生物並評估其</w:t>
            </w:r>
            <w:proofErr w:type="gramStart"/>
            <w:r w:rsidRPr="00874DD3">
              <w:rPr>
                <w:rFonts w:hint="eastAsia"/>
                <w:color w:val="000000"/>
              </w:rPr>
              <w:t>惰</w:t>
            </w:r>
            <w:proofErr w:type="gramEnd"/>
            <w:r w:rsidRPr="00874DD3">
              <w:rPr>
                <w:rFonts w:hint="eastAsia"/>
                <w:color w:val="000000"/>
              </w:rPr>
              <w:t>化速率，了解</w:t>
            </w:r>
            <w:r w:rsidRPr="00874DD3">
              <w:rPr>
                <w:rFonts w:hint="eastAsia"/>
                <w:color w:val="000000"/>
              </w:rPr>
              <w:t>k, Ea, D(F), z</w:t>
            </w:r>
            <w:r w:rsidRPr="00874DD3">
              <w:rPr>
                <w:rFonts w:hint="eastAsia"/>
                <w:color w:val="000000"/>
              </w:rPr>
              <w:t>值</w:t>
            </w:r>
          </w:p>
          <w:p w:rsidR="00E450B7" w:rsidRDefault="00E450B7" w:rsidP="00E450B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賴麗旭老師：</w:t>
            </w:r>
          </w:p>
          <w:p w:rsidR="00E450B7" w:rsidRPr="00FE465C" w:rsidRDefault="00E450B7" w:rsidP="00E450B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FE465C">
              <w:rPr>
                <w:rFonts w:asciiTheme="minorHAnsi"/>
                <w:color w:val="000000"/>
              </w:rPr>
              <w:t>流變學及</w:t>
            </w:r>
            <w:proofErr w:type="gramEnd"/>
            <w:r w:rsidRPr="00FE465C">
              <w:rPr>
                <w:rFonts w:asciiTheme="minorHAnsi"/>
                <w:color w:val="000000"/>
              </w:rPr>
              <w:t>黏度的基本觀念</w:t>
            </w:r>
            <w:r w:rsidRPr="00FE465C">
              <w:rPr>
                <w:rFonts w:asciiTheme="minorHAnsi" w:hAnsiTheme="minorHAnsi"/>
                <w:color w:val="000000"/>
              </w:rPr>
              <w:t xml:space="preserve"> (The Concept of </w:t>
            </w:r>
            <w:proofErr w:type="spellStart"/>
            <w:r w:rsidRPr="00FE465C">
              <w:rPr>
                <w:rFonts w:asciiTheme="minorHAnsi" w:hAnsiTheme="minorHAnsi"/>
                <w:color w:val="000000"/>
              </w:rPr>
              <w:t>Rheology</w:t>
            </w:r>
            <w:proofErr w:type="spellEnd"/>
            <w:r w:rsidRPr="00FE465C">
              <w:rPr>
                <w:rFonts w:asciiTheme="minorHAnsi" w:hAnsiTheme="minorHAnsi"/>
                <w:color w:val="000000"/>
              </w:rPr>
              <w:t xml:space="preserve"> and Viscosity)</w:t>
            </w:r>
          </w:p>
          <w:p w:rsidR="00E450B7" w:rsidRPr="00FE465C" w:rsidRDefault="00E450B7" w:rsidP="00E450B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Theme="minorHAnsi" w:hAnsiTheme="minorHAnsi"/>
                <w:color w:val="000000"/>
              </w:rPr>
            </w:pPr>
            <w:r w:rsidRPr="00FE465C">
              <w:rPr>
                <w:rFonts w:asciiTheme="minorHAnsi"/>
                <w:color w:val="000000"/>
              </w:rPr>
              <w:t>利用管式黏度儀測量流變性質</w:t>
            </w:r>
            <w:r w:rsidRPr="00FE465C">
              <w:rPr>
                <w:rFonts w:asciiTheme="minorHAnsi" w:hAnsiTheme="minorHAnsi"/>
                <w:color w:val="000000"/>
              </w:rPr>
              <w:t>(Determination of Rheological Properties Based on Fluid Flow Through a Tube or Capillary)</w:t>
            </w:r>
          </w:p>
          <w:p w:rsidR="00E450B7" w:rsidRPr="00FE465C" w:rsidRDefault="00E450B7" w:rsidP="00E450B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Theme="minorHAnsi" w:hAnsiTheme="minorHAnsi"/>
                <w:color w:val="000000"/>
              </w:rPr>
            </w:pPr>
            <w:r w:rsidRPr="00FE465C">
              <w:rPr>
                <w:rFonts w:asciiTheme="minorHAnsi"/>
                <w:color w:val="000000"/>
              </w:rPr>
              <w:t>利用旋轉式黏度儀測量流變性質</w:t>
            </w:r>
            <w:r w:rsidRPr="00FE465C">
              <w:rPr>
                <w:rFonts w:asciiTheme="minorHAnsi" w:hAnsiTheme="minorHAnsi"/>
                <w:color w:val="000000"/>
              </w:rPr>
              <w:t>(Determination of Rheological Properties Based on Fluid Flow Within a Rotational Tools)</w:t>
            </w:r>
          </w:p>
          <w:p w:rsidR="00E450B7" w:rsidRPr="00FE465C" w:rsidRDefault="00E450B7" w:rsidP="00E450B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Theme="minorHAnsi" w:hAnsiTheme="minorHAnsi"/>
                <w:color w:val="000000"/>
              </w:rPr>
            </w:pPr>
            <w:r w:rsidRPr="00FE465C">
              <w:rPr>
                <w:rFonts w:asciiTheme="minorHAnsi"/>
                <w:color w:val="000000"/>
              </w:rPr>
              <w:t>連續原理</w:t>
            </w:r>
            <w:r w:rsidRPr="00FE465C">
              <w:rPr>
                <w:rFonts w:asciiTheme="minorHAnsi" w:hAnsiTheme="minorHAnsi"/>
                <w:color w:val="000000"/>
              </w:rPr>
              <w:t xml:space="preserve"> (The Continuity Principle)</w:t>
            </w:r>
          </w:p>
          <w:p w:rsidR="00E450B7" w:rsidRDefault="00E450B7" w:rsidP="00E450B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Theme="minorHAnsi" w:hAnsiTheme="minorHAnsi"/>
                <w:color w:val="000000"/>
              </w:rPr>
            </w:pPr>
            <w:r w:rsidRPr="00FE465C">
              <w:rPr>
                <w:rFonts w:asciiTheme="minorHAnsi"/>
                <w:color w:val="000000"/>
              </w:rPr>
              <w:t>流動的摩擦阻力</w:t>
            </w:r>
            <w:r w:rsidRPr="00FE465C">
              <w:rPr>
                <w:rFonts w:asciiTheme="minorHAnsi" w:hAnsiTheme="minorHAnsi"/>
                <w:color w:val="000000"/>
              </w:rPr>
              <w:t xml:space="preserve"> (Frictional Resistance to Flow)</w:t>
            </w:r>
          </w:p>
          <w:p w:rsidR="00E450B7" w:rsidRPr="00E450B7" w:rsidRDefault="00E450B7" w:rsidP="00E450B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Theme="minorHAnsi" w:hAnsiTheme="minorHAnsi"/>
                <w:color w:val="000000"/>
              </w:rPr>
            </w:pPr>
            <w:r w:rsidRPr="00E450B7">
              <w:rPr>
                <w:rFonts w:asciiTheme="minorHAnsi"/>
                <w:color w:val="000000"/>
              </w:rPr>
              <w:t>流體的輸送</w:t>
            </w:r>
            <w:r w:rsidRPr="00E450B7">
              <w:rPr>
                <w:rFonts w:asciiTheme="minorHAnsi" w:hAnsiTheme="minorHAnsi"/>
                <w:color w:val="000000"/>
              </w:rPr>
              <w:t xml:space="preserve"> (Transportation of Fluids)</w:t>
            </w:r>
          </w:p>
        </w:tc>
      </w:tr>
      <w:tr w:rsidR="00E450B7" w:rsidRPr="00365131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9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E450B7" w:rsidRPr="008428E0" w:rsidRDefault="00E450B7" w:rsidP="00D52EDB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8428E0">
              <w:rPr>
                <w:rFonts w:hAnsi="標楷體"/>
                <w:b/>
                <w:color w:val="000000"/>
              </w:rPr>
              <w:lastRenderedPageBreak/>
              <w:t>學習評量方式</w:t>
            </w:r>
          </w:p>
          <w:p w:rsidR="00E450B7" w:rsidRPr="00510FD8" w:rsidRDefault="00E450B7" w:rsidP="00D52EDB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</w:pPr>
            <w:r w:rsidRPr="008428E0">
              <w:rPr>
                <w:rFonts w:hAnsi="標楷體" w:hint="eastAsia"/>
                <w:b/>
                <w:color w:val="000000"/>
              </w:rPr>
              <w:t>(</w:t>
            </w:r>
            <w:r w:rsidRPr="008428E0">
              <w:rPr>
                <w:rFonts w:hAnsi="標楷體"/>
                <w:b/>
                <w:color w:val="000000"/>
              </w:rPr>
              <w:t>evaluation</w:t>
            </w:r>
            <w:r w:rsidRPr="008428E0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E450B7" w:rsidRPr="001B6837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0415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450B7" w:rsidRPr="001B6837" w:rsidRDefault="00E450B7" w:rsidP="00E450B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傅以中老師：</w:t>
            </w:r>
            <w:proofErr w:type="gramStart"/>
            <w:r w:rsidRPr="00842B7B">
              <w:rPr>
                <w:rFonts w:hint="eastAsia"/>
                <w:color w:val="000000"/>
              </w:rPr>
              <w:t>一</w:t>
            </w:r>
            <w:proofErr w:type="gramEnd"/>
            <w:r w:rsidRPr="00842B7B">
              <w:rPr>
                <w:rFonts w:hint="eastAsia"/>
                <w:color w:val="000000"/>
              </w:rPr>
              <w:t>學分</w:t>
            </w:r>
            <w:r>
              <w:rPr>
                <w:rFonts w:hint="eastAsia"/>
                <w:color w:val="000000"/>
              </w:rPr>
              <w:t>/9</w:t>
            </w:r>
            <w:r w:rsidRPr="00842B7B">
              <w:rPr>
                <w:rFonts w:hint="eastAsia"/>
                <w:color w:val="000000"/>
              </w:rPr>
              <w:t>堂課</w:t>
            </w:r>
            <w:r>
              <w:rPr>
                <w:rFonts w:hint="eastAsia"/>
                <w:color w:val="000000"/>
              </w:rPr>
              <w:t>/1~2</w:t>
            </w:r>
            <w:r w:rsidRPr="00842B7B">
              <w:rPr>
                <w:rFonts w:hint="eastAsia"/>
                <w:color w:val="000000"/>
              </w:rPr>
              <w:t>次考試</w:t>
            </w:r>
          </w:p>
          <w:p w:rsidR="00E450B7" w:rsidRPr="001B6837" w:rsidRDefault="00E450B7" w:rsidP="00E450B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賴麗旭老師：</w:t>
            </w:r>
            <w:r>
              <w:rPr>
                <w:rFonts w:hint="eastAsia"/>
                <w:color w:val="000000"/>
              </w:rPr>
              <w:t>1.</w:t>
            </w:r>
            <w:r w:rsidRPr="00A108BA">
              <w:rPr>
                <w:rFonts w:asciiTheme="minorHAnsi"/>
              </w:rPr>
              <w:t>考試</w:t>
            </w:r>
            <w:proofErr w:type="gramStart"/>
            <w:r w:rsidRPr="00A108BA">
              <w:rPr>
                <w:rFonts w:asciiTheme="minorHAnsi"/>
              </w:rPr>
              <w:t>佔</w:t>
            </w:r>
            <w:proofErr w:type="gramEnd"/>
            <w:r w:rsidRPr="00A108BA">
              <w:rPr>
                <w:rFonts w:asciiTheme="minorHAnsi" w:hAnsiTheme="minorHAnsi"/>
              </w:rPr>
              <w:t>80%</w:t>
            </w:r>
            <w:r>
              <w:rPr>
                <w:rFonts w:hint="eastAsia"/>
                <w:color w:val="000000"/>
              </w:rPr>
              <w:t xml:space="preserve"> 2.</w:t>
            </w:r>
            <w:r w:rsidRPr="00A108BA">
              <w:rPr>
                <w:rFonts w:asciiTheme="minorHAnsi"/>
              </w:rPr>
              <w:t>作業</w:t>
            </w:r>
            <w:proofErr w:type="gramStart"/>
            <w:r w:rsidRPr="00A108BA">
              <w:rPr>
                <w:rFonts w:asciiTheme="minorHAnsi"/>
              </w:rPr>
              <w:t>佔</w:t>
            </w:r>
            <w:proofErr w:type="gramEnd"/>
            <w:r w:rsidRPr="00A108BA">
              <w:rPr>
                <w:rFonts w:asciiTheme="minorHAnsi" w:hAnsiTheme="minorHAnsi"/>
              </w:rPr>
              <w:t xml:space="preserve"> 20%</w:t>
            </w:r>
            <w:r>
              <w:rPr>
                <w:rFonts w:hint="eastAsia"/>
                <w:color w:val="000000"/>
              </w:rPr>
              <w:t xml:space="preserve"> 3.</w:t>
            </w:r>
            <w:r w:rsidRPr="00E450B7">
              <w:rPr>
                <w:rFonts w:asciiTheme="minorHAnsi"/>
              </w:rPr>
              <w:t>出席率</w:t>
            </w:r>
            <w:r w:rsidRPr="00E450B7">
              <w:rPr>
                <w:rFonts w:asciiTheme="minorHAnsi" w:hAnsiTheme="minorHAnsi"/>
              </w:rPr>
              <w:t>(</w:t>
            </w:r>
            <w:r w:rsidRPr="00E450B7">
              <w:rPr>
                <w:rFonts w:asciiTheme="minorHAnsi"/>
              </w:rPr>
              <w:t>加分的依據</w:t>
            </w:r>
            <w:r w:rsidRPr="00E450B7">
              <w:rPr>
                <w:rFonts w:asciiTheme="minorHAnsi" w:hAnsiTheme="minorHAnsi"/>
              </w:rPr>
              <w:t>)</w:t>
            </w:r>
          </w:p>
        </w:tc>
      </w:tr>
      <w:tr w:rsidR="00E450B7" w:rsidRPr="001B6837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9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1B6837">
              <w:rPr>
                <w:rFonts w:hAnsi="標楷體"/>
                <w:b/>
                <w:color w:val="000000"/>
              </w:rPr>
              <w:t>課程教材（教師個人網址請列在本校內之網址）</w:t>
            </w:r>
          </w:p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1B6837">
              <w:rPr>
                <w:rFonts w:hAnsi="標楷體" w:hint="eastAsia"/>
                <w:b/>
                <w:color w:val="000000"/>
              </w:rPr>
              <w:t>(teaching aids &amp; teacher</w:t>
            </w:r>
            <w:r w:rsidRPr="001B6837">
              <w:rPr>
                <w:b/>
                <w:color w:val="000000"/>
              </w:rPr>
              <w:t>'</w:t>
            </w:r>
            <w:r w:rsidRPr="001B6837">
              <w:rPr>
                <w:rFonts w:hAnsi="標楷體" w:hint="eastAsia"/>
                <w:b/>
                <w:color w:val="000000"/>
              </w:rPr>
              <w:t>s website)</w:t>
            </w:r>
          </w:p>
        </w:tc>
      </w:tr>
      <w:tr w:rsidR="00E450B7" w:rsidRPr="001B6837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450B7" w:rsidRDefault="00E450B7" w:rsidP="00D52EDB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傅以中老師：</w:t>
            </w:r>
            <w:r>
              <w:rPr>
                <w:rFonts w:hint="eastAsia"/>
                <w:color w:val="000000"/>
              </w:rPr>
              <w:t>Romeo T. Toledo 1991. Fundamentals of Food Process Engineering, 2nd ed. AVI</w:t>
            </w:r>
          </w:p>
          <w:p w:rsidR="00E450B7" w:rsidRDefault="00E450B7" w:rsidP="00E450B7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賴麗旭老師：</w:t>
            </w:r>
          </w:p>
          <w:p w:rsidR="00E450B7" w:rsidRDefault="00E450B7" w:rsidP="00E450B7">
            <w:pPr>
              <w:adjustRightInd w:val="0"/>
              <w:snapToGrid w:val="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hint="eastAsia"/>
                <w:color w:val="000000"/>
              </w:rPr>
              <w:t>1.</w:t>
            </w:r>
            <w:r w:rsidRPr="00FE465C">
              <w:rPr>
                <w:rFonts w:asciiTheme="minorHAnsi" w:hAnsiTheme="minorHAnsi"/>
              </w:rPr>
              <w:t>Fundamental</w:t>
            </w:r>
            <w:proofErr w:type="gramEnd"/>
            <w:r w:rsidRPr="00FE465C">
              <w:rPr>
                <w:rFonts w:asciiTheme="minorHAnsi" w:hAnsiTheme="minorHAnsi"/>
              </w:rPr>
              <w:t xml:space="preserve"> of Food Process Enginee</w:t>
            </w:r>
            <w:r>
              <w:rPr>
                <w:rFonts w:asciiTheme="minorHAnsi" w:hAnsiTheme="minorHAnsi"/>
              </w:rPr>
              <w:t>ring, Second Edition. Chapter 6</w:t>
            </w:r>
            <w:r w:rsidRPr="00FE465C">
              <w:rPr>
                <w:rFonts w:asciiTheme="minorHAnsi" w:hAnsiTheme="minorHAnsi"/>
              </w:rPr>
              <w:t>(by Toledo RT, 1991)</w:t>
            </w:r>
          </w:p>
          <w:p w:rsidR="00E450B7" w:rsidRPr="00E450B7" w:rsidRDefault="00E450B7" w:rsidP="00E450B7">
            <w:pPr>
              <w:adjustRightInd w:val="0"/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rFonts w:asciiTheme="minorHAnsi" w:hAnsiTheme="minorHAnsi" w:hint="eastAsia"/>
              </w:rPr>
              <w:t>2.</w:t>
            </w:r>
            <w:r w:rsidRPr="00FE465C">
              <w:rPr>
                <w:rFonts w:asciiTheme="minorHAnsi" w:hAnsiTheme="minorHAnsi"/>
              </w:rPr>
              <w:t>Introduction</w:t>
            </w:r>
            <w:proofErr w:type="gramEnd"/>
            <w:r w:rsidRPr="00FE465C">
              <w:rPr>
                <w:rFonts w:asciiTheme="minorHAnsi" w:hAnsiTheme="minorHAnsi"/>
              </w:rPr>
              <w:t xml:space="preserve"> to Food Engineering, 3rd Edition. Chapter 2 (by Singh RP and </w:t>
            </w:r>
            <w:proofErr w:type="spellStart"/>
            <w:r w:rsidRPr="00FE465C">
              <w:rPr>
                <w:rFonts w:asciiTheme="minorHAnsi" w:hAnsiTheme="minorHAnsi"/>
              </w:rPr>
              <w:t>Heldman</w:t>
            </w:r>
            <w:proofErr w:type="spellEnd"/>
            <w:r w:rsidRPr="00FE465C">
              <w:rPr>
                <w:rFonts w:asciiTheme="minorHAnsi" w:hAnsiTheme="minorHAnsi"/>
              </w:rPr>
              <w:t xml:space="preserve"> DR, 2003)</w:t>
            </w:r>
          </w:p>
          <w:p w:rsidR="00E450B7" w:rsidRPr="001B6837" w:rsidRDefault="00E450B7" w:rsidP="00E450B7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rFonts w:asciiTheme="minorHAnsi" w:hAnsiTheme="minorHAnsi" w:hint="eastAsia"/>
              </w:rPr>
              <w:t>3.</w:t>
            </w:r>
            <w:r w:rsidRPr="00FE465C">
              <w:rPr>
                <w:rFonts w:asciiTheme="minorHAnsi" w:hAnsiTheme="minorHAnsi"/>
              </w:rPr>
              <w:t xml:space="preserve">E-Campus </w:t>
            </w:r>
            <w:r w:rsidRPr="00FE465C">
              <w:rPr>
                <w:rFonts w:asciiTheme="minorHAnsi"/>
              </w:rPr>
              <w:t>多媒體輔助教材</w:t>
            </w:r>
          </w:p>
        </w:tc>
      </w:tr>
      <w:tr w:rsidR="00E450B7" w:rsidRPr="001B6837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9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課程輔導時間</w:t>
            </w:r>
          </w:p>
          <w:p w:rsidR="00E450B7" w:rsidRPr="001B6837" w:rsidRDefault="00E450B7" w:rsidP="00D52EDB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1B6837">
              <w:rPr>
                <w:rFonts w:hint="eastAsia"/>
                <w:b/>
                <w:color w:val="000000"/>
              </w:rPr>
              <w:t>(office hours)</w:t>
            </w:r>
          </w:p>
        </w:tc>
      </w:tr>
      <w:tr w:rsidR="00E450B7" w:rsidRPr="000F41DE" w:rsidTr="00D5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15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E450B7" w:rsidRDefault="00E450B7" w:rsidP="00D52EDB">
            <w:pPr>
              <w:adjustRightInd w:val="0"/>
              <w:snapToGrid w:val="0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hint="eastAsia"/>
                <w:color w:val="000000"/>
              </w:rPr>
              <w:t>傅以中老師：</w:t>
            </w:r>
            <w:r>
              <w:rPr>
                <w:rFonts w:ascii="標楷體" w:hAnsi="標楷體" w:hint="eastAsia"/>
                <w:color w:val="000000"/>
              </w:rPr>
              <w:t xml:space="preserve">Friday </w:t>
            </w:r>
            <w:r w:rsidRPr="00842B7B">
              <w:rPr>
                <w:rFonts w:ascii="標楷體" w:hAnsi="標楷體" w:hint="eastAsia"/>
                <w:color w:val="000000"/>
              </w:rPr>
              <w:t>下午</w:t>
            </w:r>
            <w:r>
              <w:rPr>
                <w:rFonts w:ascii="標楷體" w:hAnsi="標楷體" w:hint="eastAsia"/>
                <w:color w:val="000000"/>
              </w:rPr>
              <w:t>1:00 ~ 4:00</w:t>
            </w:r>
          </w:p>
          <w:p w:rsidR="00E450B7" w:rsidRPr="00E450B7" w:rsidRDefault="00E450B7" w:rsidP="00D52EDB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賴麗旭老師：</w:t>
            </w:r>
            <w:r w:rsidRPr="00A5555F">
              <w:rPr>
                <w:rFonts w:asciiTheme="minorHAnsi" w:hAnsi="標楷體"/>
                <w:color w:val="000000"/>
              </w:rPr>
              <w:t>每週四上午</w:t>
            </w:r>
            <w:r w:rsidRPr="00A5555F">
              <w:rPr>
                <w:rFonts w:asciiTheme="minorHAnsi" w:hAnsiTheme="minorHAnsi"/>
                <w:color w:val="000000"/>
              </w:rPr>
              <w:t>8:00-10:00 (</w:t>
            </w:r>
            <w:r w:rsidRPr="00A5555F">
              <w:rPr>
                <w:rFonts w:asciiTheme="minorHAnsi" w:hAnsi="標楷體"/>
                <w:color w:val="000000"/>
              </w:rPr>
              <w:t>請事先預約</w:t>
            </w:r>
            <w:r w:rsidRPr="00A5555F">
              <w:rPr>
                <w:rFonts w:asciiTheme="minorHAnsi" w:hAnsiTheme="minorHAnsi"/>
                <w:color w:val="000000"/>
              </w:rPr>
              <w:t>)</w:t>
            </w:r>
          </w:p>
        </w:tc>
      </w:tr>
    </w:tbl>
    <w:p w:rsidR="00FC2EDA" w:rsidRDefault="00E450B7">
      <w:r w:rsidRPr="000F41DE">
        <w:rPr>
          <w:rFonts w:ascii="標楷體" w:hAnsi="標楷體" w:cs="___+0" w:hint="eastAsia"/>
          <w:b/>
          <w:kern w:val="0"/>
        </w:rPr>
        <w:t>請</w:t>
      </w:r>
      <w:r w:rsidRPr="000F41DE">
        <w:rPr>
          <w:rFonts w:ascii="標楷體" w:hAnsi="標楷體" w:cs="___+1" w:hint="eastAsia"/>
          <w:b/>
          <w:kern w:val="0"/>
        </w:rPr>
        <w:t>遵守智慧財產權</w:t>
      </w:r>
      <w:r w:rsidRPr="000F41DE">
        <w:rPr>
          <w:rFonts w:ascii="標楷體" w:hAnsi="標楷體" w:cs="___+0" w:hint="eastAsia"/>
          <w:b/>
          <w:kern w:val="0"/>
        </w:rPr>
        <w:t>，</w:t>
      </w:r>
      <w:r w:rsidRPr="000F41DE">
        <w:rPr>
          <w:rFonts w:ascii="標楷體" w:hAnsi="標楷體" w:cs="___+1" w:hint="eastAsia"/>
          <w:b/>
          <w:kern w:val="0"/>
        </w:rPr>
        <w:t>不</w:t>
      </w:r>
      <w:r w:rsidRPr="000F41DE">
        <w:rPr>
          <w:rFonts w:ascii="標楷體" w:hAnsi="標楷體" w:cs="___+0" w:hint="eastAsia"/>
          <w:b/>
          <w:kern w:val="0"/>
        </w:rPr>
        <w:t>得</w:t>
      </w:r>
      <w:r w:rsidRPr="000F41DE">
        <w:rPr>
          <w:rFonts w:ascii="標楷體" w:hAnsi="標楷體" w:cs="___+1" w:hint="eastAsia"/>
          <w:b/>
          <w:kern w:val="0"/>
        </w:rPr>
        <w:t>非</w:t>
      </w:r>
      <w:r w:rsidRPr="000F41DE">
        <w:rPr>
          <w:rFonts w:ascii="標楷體" w:hAnsi="標楷體" w:cs="___+0" w:hint="eastAsia"/>
          <w:b/>
          <w:kern w:val="0"/>
        </w:rPr>
        <w:t>法</w:t>
      </w:r>
      <w:r w:rsidRPr="000F41DE">
        <w:rPr>
          <w:rFonts w:ascii="標楷體" w:hAnsi="標楷體" w:cs="___+1" w:hint="eastAsia"/>
          <w:b/>
          <w:kern w:val="0"/>
        </w:rPr>
        <w:t>影印他</w:t>
      </w:r>
      <w:r w:rsidRPr="000F41DE">
        <w:rPr>
          <w:rFonts w:ascii="標楷體" w:hAnsi="標楷體" w:cs="___+0" w:hint="eastAsia"/>
          <w:b/>
          <w:kern w:val="0"/>
        </w:rPr>
        <w:t>人</w:t>
      </w:r>
      <w:r w:rsidRPr="000F41DE">
        <w:rPr>
          <w:rFonts w:ascii="標楷體" w:hAnsi="標楷體" w:cs="___+1" w:hint="eastAsia"/>
          <w:b/>
          <w:kern w:val="0"/>
        </w:rPr>
        <w:t>著</w:t>
      </w:r>
      <w:r w:rsidRPr="000F41DE">
        <w:rPr>
          <w:rFonts w:ascii="標楷體" w:hAnsi="標楷體" w:cs="___+0" w:hint="eastAsia"/>
          <w:b/>
          <w:kern w:val="0"/>
        </w:rPr>
        <w:t>作。</w:t>
      </w:r>
    </w:p>
    <w:sectPr w:rsidR="00FC2EDA" w:rsidSect="00FC2E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2E" w:rsidRDefault="00655C2E" w:rsidP="00655C2E">
      <w:r>
        <w:separator/>
      </w:r>
    </w:p>
  </w:endnote>
  <w:endnote w:type="continuationSeparator" w:id="0">
    <w:p w:rsidR="00655C2E" w:rsidRDefault="00655C2E" w:rsidP="0065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2E" w:rsidRDefault="00655C2E" w:rsidP="00655C2E">
      <w:r>
        <w:separator/>
      </w:r>
    </w:p>
  </w:footnote>
  <w:footnote w:type="continuationSeparator" w:id="0">
    <w:p w:rsidR="00655C2E" w:rsidRDefault="00655C2E" w:rsidP="00655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A5B"/>
    <w:multiLevelType w:val="hybridMultilevel"/>
    <w:tmpl w:val="1AFC7A34"/>
    <w:lvl w:ilvl="0" w:tplc="29D66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346AF8"/>
    <w:multiLevelType w:val="hybridMultilevel"/>
    <w:tmpl w:val="1A7C5E2A"/>
    <w:lvl w:ilvl="0" w:tplc="A0DEF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015DD6"/>
    <w:multiLevelType w:val="hybridMultilevel"/>
    <w:tmpl w:val="9098A2E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C7C3FEB"/>
    <w:multiLevelType w:val="hybridMultilevel"/>
    <w:tmpl w:val="9950FD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0B7"/>
    <w:rsid w:val="00473D05"/>
    <w:rsid w:val="00655C2E"/>
    <w:rsid w:val="00727F27"/>
    <w:rsid w:val="007C2424"/>
    <w:rsid w:val="00846F2E"/>
    <w:rsid w:val="008618B8"/>
    <w:rsid w:val="00C80A94"/>
    <w:rsid w:val="00DE7F85"/>
    <w:rsid w:val="00E450B7"/>
    <w:rsid w:val="00E73242"/>
    <w:rsid w:val="00EC32C1"/>
    <w:rsid w:val="00FC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B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450B7"/>
    <w:rPr>
      <w:rFonts w:ascii="Arial" w:eastAsia="華康中黑體" w:hAnsi="Arial" w:cs="Arial"/>
      <w:sz w:val="32"/>
      <w:szCs w:val="32"/>
    </w:rPr>
  </w:style>
  <w:style w:type="paragraph" w:styleId="a4">
    <w:name w:val="List Paragraph"/>
    <w:basedOn w:val="a"/>
    <w:uiPriority w:val="34"/>
    <w:qFormat/>
    <w:rsid w:val="00E450B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5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5C2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5C2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2012-09-24T13:26:00Z</dcterms:created>
  <dcterms:modified xsi:type="dcterms:W3CDTF">2012-11-03T03:21:00Z</dcterms:modified>
</cp:coreProperties>
</file>