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FE" w:rsidRPr="00957748" w:rsidRDefault="00B67AFE" w:rsidP="00B67AFE">
      <w:pPr>
        <w:spacing w:line="360" w:lineRule="atLeast"/>
        <w:ind w:leftChars="-50" w:left="-120" w:rightChars="-50" w:right="-120"/>
        <w:jc w:val="center"/>
        <w:rPr>
          <w:rFonts w:ascii="標楷體" w:hAnsi="標楷體"/>
          <w:color w:val="000000" w:themeColor="text1"/>
          <w:sz w:val="34"/>
          <w:szCs w:val="34"/>
        </w:rPr>
      </w:pPr>
      <w:r w:rsidRPr="00957748">
        <w:rPr>
          <w:rFonts w:ascii="標楷體" w:hAnsi="標楷體"/>
          <w:color w:val="000000" w:themeColor="text1"/>
          <w:sz w:val="34"/>
          <w:szCs w:val="34"/>
        </w:rPr>
        <w:t>國立中興大學</w:t>
      </w:r>
      <w:r w:rsidRPr="00957748">
        <w:rPr>
          <w:rFonts w:ascii="標楷體" w:hAnsi="標楷體" w:hint="eastAsia"/>
          <w:color w:val="000000" w:themeColor="text1"/>
          <w:sz w:val="34"/>
          <w:szCs w:val="34"/>
        </w:rPr>
        <w:t>食品暨應用生物科技學系</w:t>
      </w:r>
      <w:r w:rsidRPr="00957748">
        <w:rPr>
          <w:rFonts w:ascii="標楷體" w:hAnsi="標楷體" w:hint="eastAsia"/>
          <w:spacing w:val="-20"/>
          <w:sz w:val="34"/>
          <w:szCs w:val="34"/>
          <w:u w:val="thick"/>
        </w:rPr>
        <w:t>暨食</w:t>
      </w:r>
      <w:r w:rsidRPr="00957748">
        <w:rPr>
          <w:rFonts w:ascii="標楷體" w:hAnsi="標楷體"/>
          <w:spacing w:val="-20"/>
          <w:sz w:val="34"/>
          <w:szCs w:val="34"/>
          <w:u w:val="thick"/>
        </w:rPr>
        <w:t>品安全研究所</w:t>
      </w:r>
    </w:p>
    <w:p w:rsidR="00B67AFE" w:rsidRPr="00957748" w:rsidRDefault="00B67AFE" w:rsidP="00B67AFE">
      <w:pPr>
        <w:spacing w:line="360" w:lineRule="atLeast"/>
        <w:ind w:leftChars="-50" w:left="-120" w:rightChars="-50" w:right="-120"/>
        <w:jc w:val="center"/>
        <w:rPr>
          <w:rFonts w:ascii="標楷體" w:hAnsi="標楷體"/>
          <w:color w:val="000000" w:themeColor="text1"/>
          <w:sz w:val="34"/>
          <w:szCs w:val="34"/>
        </w:rPr>
      </w:pPr>
      <w:r w:rsidRPr="00957748">
        <w:rPr>
          <w:rFonts w:ascii="標楷體" w:hAnsi="標楷體"/>
          <w:color w:val="000000" w:themeColor="text1"/>
          <w:sz w:val="34"/>
          <w:szCs w:val="34"/>
        </w:rPr>
        <w:t>教師升等教授評審標準表（適用於以教學著作提出升等者）</w:t>
      </w:r>
    </w:p>
    <w:p w:rsidR="00B67AFE" w:rsidRPr="005815D2" w:rsidRDefault="00B67AFE" w:rsidP="00B67AFE">
      <w:pPr>
        <w:wordWrap w:val="0"/>
        <w:spacing w:line="280" w:lineRule="atLeast"/>
        <w:ind w:leftChars="-50" w:left="-120" w:rightChars="-119" w:right="-286"/>
        <w:jc w:val="right"/>
        <w:rPr>
          <w:rFonts w:hAnsi="標楷體"/>
          <w:sz w:val="18"/>
          <w:szCs w:val="18"/>
        </w:rPr>
      </w:pPr>
      <w:bookmarkStart w:id="0" w:name="_GoBack"/>
      <w:r w:rsidRPr="005815D2">
        <w:rPr>
          <w:rFonts w:hAnsi="標楷體"/>
          <w:sz w:val="18"/>
          <w:szCs w:val="18"/>
        </w:rPr>
        <w:t>110</w:t>
      </w:r>
      <w:r w:rsidRPr="005815D2">
        <w:rPr>
          <w:rFonts w:hAnsi="標楷體" w:hint="eastAsia"/>
          <w:sz w:val="18"/>
          <w:szCs w:val="18"/>
        </w:rPr>
        <w:t>年</w:t>
      </w:r>
      <w:r w:rsidRPr="005815D2">
        <w:rPr>
          <w:rFonts w:hAnsi="標楷體"/>
          <w:sz w:val="18"/>
          <w:szCs w:val="18"/>
        </w:rPr>
        <w:t>4</w:t>
      </w:r>
      <w:r w:rsidRPr="005815D2">
        <w:rPr>
          <w:rFonts w:hAnsi="標楷體" w:hint="eastAsia"/>
          <w:sz w:val="18"/>
          <w:szCs w:val="18"/>
        </w:rPr>
        <w:t>月</w:t>
      </w:r>
      <w:r w:rsidRPr="005815D2">
        <w:rPr>
          <w:rFonts w:hAnsi="標楷體"/>
          <w:sz w:val="18"/>
          <w:szCs w:val="18"/>
        </w:rPr>
        <w:t>27</w:t>
      </w:r>
      <w:r w:rsidRPr="005815D2">
        <w:rPr>
          <w:rFonts w:hAnsi="標楷體" w:hint="eastAsia"/>
          <w:sz w:val="18"/>
          <w:szCs w:val="18"/>
        </w:rPr>
        <w:t>日系</w:t>
      </w:r>
      <w:proofErr w:type="gramStart"/>
      <w:r w:rsidRPr="005815D2">
        <w:rPr>
          <w:rFonts w:hAnsi="標楷體" w:hint="eastAsia"/>
          <w:sz w:val="18"/>
          <w:szCs w:val="18"/>
        </w:rPr>
        <w:t>務</w:t>
      </w:r>
      <w:proofErr w:type="gramEnd"/>
      <w:r w:rsidRPr="005815D2">
        <w:rPr>
          <w:rFonts w:hAnsi="標楷體" w:hint="eastAsia"/>
          <w:sz w:val="18"/>
          <w:szCs w:val="18"/>
        </w:rPr>
        <w:t>會議通過修訂</w:t>
      </w:r>
      <w:r w:rsidR="005815D2" w:rsidRPr="005815D2">
        <w:rPr>
          <w:rFonts w:hAnsi="標楷體" w:hint="eastAsia"/>
          <w:sz w:val="18"/>
          <w:szCs w:val="18"/>
        </w:rPr>
        <w:t>；</w:t>
      </w:r>
      <w:r w:rsidR="005815D2" w:rsidRPr="005815D2">
        <w:rPr>
          <w:rFonts w:hAnsi="標楷體" w:hint="eastAsia"/>
          <w:sz w:val="18"/>
          <w:szCs w:val="18"/>
        </w:rPr>
        <w:t>；</w:t>
      </w:r>
      <w:bookmarkStart w:id="1" w:name="_Hlk126588188"/>
      <w:r w:rsidR="005815D2" w:rsidRPr="00106708">
        <w:rPr>
          <w:rFonts w:hAnsi="標楷體"/>
          <w:sz w:val="18"/>
          <w:szCs w:val="18"/>
        </w:rPr>
        <w:t>111</w:t>
      </w:r>
      <w:r w:rsidR="005815D2" w:rsidRPr="00106708">
        <w:rPr>
          <w:rFonts w:hAnsi="標楷體" w:hint="eastAsia"/>
          <w:sz w:val="18"/>
          <w:szCs w:val="18"/>
        </w:rPr>
        <w:t>年</w:t>
      </w:r>
      <w:r w:rsidR="005815D2" w:rsidRPr="00106708">
        <w:rPr>
          <w:rFonts w:hAnsi="標楷體" w:hint="eastAsia"/>
          <w:sz w:val="18"/>
          <w:szCs w:val="18"/>
        </w:rPr>
        <w:t>8</w:t>
      </w:r>
      <w:r w:rsidR="005815D2" w:rsidRPr="00106708">
        <w:rPr>
          <w:rFonts w:hAnsi="標楷體" w:hint="eastAsia"/>
          <w:sz w:val="18"/>
          <w:szCs w:val="18"/>
        </w:rPr>
        <w:t>月</w:t>
      </w:r>
      <w:r w:rsidR="005815D2" w:rsidRPr="00106708">
        <w:rPr>
          <w:rFonts w:hAnsi="標楷體" w:hint="eastAsia"/>
          <w:sz w:val="18"/>
          <w:szCs w:val="18"/>
        </w:rPr>
        <w:t>3</w:t>
      </w:r>
      <w:r w:rsidR="005815D2" w:rsidRPr="00106708">
        <w:rPr>
          <w:rFonts w:hAnsi="標楷體"/>
          <w:sz w:val="18"/>
          <w:szCs w:val="18"/>
        </w:rPr>
        <w:t>1</w:t>
      </w:r>
      <w:r w:rsidR="005815D2" w:rsidRPr="00106708">
        <w:rPr>
          <w:rFonts w:hAnsi="標楷體" w:hint="eastAsia"/>
          <w:sz w:val="18"/>
          <w:szCs w:val="18"/>
        </w:rPr>
        <w:t>日第</w:t>
      </w:r>
      <w:r w:rsidR="005815D2" w:rsidRPr="00106708">
        <w:rPr>
          <w:rFonts w:hAnsi="標楷體" w:hint="eastAsia"/>
          <w:sz w:val="18"/>
          <w:szCs w:val="18"/>
        </w:rPr>
        <w:t>4</w:t>
      </w:r>
      <w:r w:rsidR="005815D2" w:rsidRPr="00106708">
        <w:rPr>
          <w:rFonts w:hAnsi="標楷體"/>
          <w:sz w:val="18"/>
          <w:szCs w:val="18"/>
        </w:rPr>
        <w:t>50</w:t>
      </w:r>
      <w:r w:rsidR="005815D2" w:rsidRPr="00106708">
        <w:rPr>
          <w:rFonts w:hAnsi="標楷體" w:hint="eastAsia"/>
          <w:sz w:val="18"/>
          <w:szCs w:val="18"/>
        </w:rPr>
        <w:t>次行政會議授權修正通過</w:t>
      </w:r>
      <w:bookmarkEnd w:id="1"/>
    </w:p>
    <w:tbl>
      <w:tblPr>
        <w:tblW w:w="107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649"/>
        <w:gridCol w:w="7758"/>
      </w:tblGrid>
      <w:tr w:rsidR="00B67AFE" w:rsidRPr="006568A2" w:rsidTr="00FA06A5">
        <w:trPr>
          <w:cantSplit/>
          <w:trHeight w:val="296"/>
          <w:jc w:val="center"/>
        </w:trPr>
        <w:tc>
          <w:tcPr>
            <w:tcW w:w="2956" w:type="dxa"/>
            <w:gridSpan w:val="2"/>
            <w:vAlign w:val="center"/>
          </w:tcPr>
          <w:bookmarkEnd w:id="0"/>
          <w:p w:rsidR="00B67AFE" w:rsidRPr="006568A2" w:rsidRDefault="00B67AFE" w:rsidP="00FA06A5">
            <w:pPr>
              <w:spacing w:line="240" w:lineRule="atLeast"/>
              <w:ind w:left="113" w:right="113"/>
              <w:jc w:val="distribute"/>
              <w:rPr>
                <w:color w:val="000000" w:themeColor="text1"/>
                <w:sz w:val="32"/>
              </w:rPr>
            </w:pPr>
            <w:r w:rsidRPr="006568A2">
              <w:rPr>
                <w:color w:val="000000" w:themeColor="text1"/>
                <w:sz w:val="32"/>
              </w:rPr>
              <w:t>項目及配分</w:t>
            </w:r>
          </w:p>
        </w:tc>
        <w:tc>
          <w:tcPr>
            <w:tcW w:w="7758" w:type="dxa"/>
            <w:vAlign w:val="center"/>
          </w:tcPr>
          <w:p w:rsidR="00B67AFE" w:rsidRPr="006568A2" w:rsidRDefault="00B67AFE" w:rsidP="00FA06A5">
            <w:pPr>
              <w:spacing w:line="240" w:lineRule="atLeast"/>
              <w:ind w:left="284" w:right="284"/>
              <w:jc w:val="distribute"/>
              <w:rPr>
                <w:color w:val="000000" w:themeColor="text1"/>
                <w:sz w:val="32"/>
              </w:rPr>
            </w:pPr>
            <w:r w:rsidRPr="006568A2">
              <w:rPr>
                <w:color w:val="000000" w:themeColor="text1"/>
                <w:sz w:val="32"/>
              </w:rPr>
              <w:t>評審標準</w:t>
            </w:r>
          </w:p>
        </w:tc>
      </w:tr>
      <w:tr w:rsidR="00B67AFE" w:rsidRPr="006568A2" w:rsidTr="00FA06A5">
        <w:trPr>
          <w:cantSplit/>
          <w:trHeight w:val="515"/>
          <w:jc w:val="center"/>
        </w:trPr>
        <w:tc>
          <w:tcPr>
            <w:tcW w:w="1307" w:type="dxa"/>
            <w:vMerge w:val="restart"/>
            <w:vAlign w:val="center"/>
          </w:tcPr>
          <w:p w:rsidR="00B67AFE" w:rsidRPr="006568A2" w:rsidRDefault="00B67AFE" w:rsidP="00FA06A5">
            <w:pPr>
              <w:spacing w:line="240" w:lineRule="atLeast"/>
              <w:ind w:leftChars="-2" w:left="1" w:right="11" w:hangingChars="2"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6568A2">
              <w:rPr>
                <w:color w:val="000000" w:themeColor="text1"/>
                <w:sz w:val="28"/>
                <w:szCs w:val="28"/>
              </w:rPr>
              <w:t>教　學</w:t>
            </w:r>
            <w:r w:rsidRPr="006568A2">
              <w:rPr>
                <w:color w:val="000000" w:themeColor="text1"/>
                <w:sz w:val="28"/>
                <w:szCs w:val="28"/>
              </w:rPr>
              <w:br/>
            </w:r>
            <w:r w:rsidRPr="006568A2">
              <w:rPr>
                <w:color w:val="000000" w:themeColor="text1"/>
                <w:sz w:val="22"/>
              </w:rPr>
              <w:t>（</w:t>
            </w:r>
            <w:r w:rsidRPr="0094588A">
              <w:rPr>
                <w:color w:val="000000" w:themeColor="text1"/>
                <w:sz w:val="28"/>
                <w:szCs w:val="28"/>
                <w:u w:val="thick"/>
              </w:rPr>
              <w:t>45</w:t>
            </w:r>
            <w:r w:rsidRPr="006568A2">
              <w:rPr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任教課程</w:t>
            </w:r>
            <w:r w:rsidRPr="00124536">
              <w:rPr>
                <w:color w:val="000000" w:themeColor="text1"/>
              </w:rPr>
              <w:br/>
            </w: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5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5815D2" w:rsidRDefault="00B67AFE" w:rsidP="00FA06A5">
            <w:pPr>
              <w:spacing w:line="270" w:lineRule="exact"/>
              <w:ind w:left="57" w:right="57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具有基本授課時數，教學熱忱，指導學生論文或研究工作。</w:t>
            </w:r>
          </w:p>
        </w:tc>
      </w:tr>
      <w:tr w:rsidR="00B67AFE" w:rsidRPr="006568A2" w:rsidTr="00FA06A5">
        <w:trPr>
          <w:cantSplit/>
          <w:trHeight w:val="530"/>
          <w:jc w:val="center"/>
        </w:trPr>
        <w:tc>
          <w:tcPr>
            <w:tcW w:w="1307" w:type="dxa"/>
            <w:vMerge/>
            <w:vAlign w:val="center"/>
          </w:tcPr>
          <w:p w:rsidR="00B67AFE" w:rsidRPr="006568A2" w:rsidRDefault="00B67AFE" w:rsidP="00FA06A5">
            <w:pPr>
              <w:spacing w:line="240" w:lineRule="exact"/>
              <w:ind w:left="113" w:right="113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教學貢獻度</w:t>
            </w:r>
          </w:p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5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5815D2" w:rsidRDefault="00B67AFE" w:rsidP="00FA06A5">
            <w:pPr>
              <w:spacing w:line="270" w:lineRule="exact"/>
              <w:ind w:left="57" w:right="57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近三年內教學貢獻度在院排名前</w:t>
            </w:r>
            <w:r w:rsidRPr="005815D2">
              <w:rPr>
                <w:color w:val="000000" w:themeColor="text1"/>
              </w:rPr>
              <w:t>10</w:t>
            </w:r>
            <w:r w:rsidRPr="005815D2">
              <w:rPr>
                <w:color w:val="000000" w:themeColor="text1"/>
              </w:rPr>
              <w:t>％者得</w:t>
            </w:r>
            <w:r w:rsidRPr="005815D2">
              <w:rPr>
                <w:color w:val="000000" w:themeColor="text1"/>
              </w:rPr>
              <w:t>5</w:t>
            </w:r>
            <w:r w:rsidRPr="005815D2">
              <w:rPr>
                <w:color w:val="000000" w:themeColor="text1"/>
              </w:rPr>
              <w:t>分、</w:t>
            </w:r>
            <w:r w:rsidRPr="005815D2">
              <w:rPr>
                <w:color w:val="000000" w:themeColor="text1"/>
              </w:rPr>
              <w:t>10</w:t>
            </w:r>
            <w:r w:rsidRPr="005815D2">
              <w:rPr>
                <w:color w:val="000000" w:themeColor="text1"/>
              </w:rPr>
              <w:t>％～</w:t>
            </w:r>
            <w:r w:rsidRPr="005815D2">
              <w:rPr>
                <w:color w:val="000000" w:themeColor="text1"/>
              </w:rPr>
              <w:t>20</w:t>
            </w:r>
            <w:r w:rsidRPr="005815D2">
              <w:rPr>
                <w:color w:val="000000" w:themeColor="text1"/>
              </w:rPr>
              <w:t>％者得</w:t>
            </w:r>
            <w:r w:rsidRPr="005815D2">
              <w:rPr>
                <w:color w:val="000000" w:themeColor="text1"/>
              </w:rPr>
              <w:t>4</w:t>
            </w:r>
            <w:r w:rsidRPr="005815D2">
              <w:rPr>
                <w:color w:val="000000" w:themeColor="text1"/>
              </w:rPr>
              <w:t>分。</w:t>
            </w:r>
          </w:p>
        </w:tc>
      </w:tr>
      <w:tr w:rsidR="00B67AFE" w:rsidRPr="006568A2" w:rsidTr="00FA06A5">
        <w:trPr>
          <w:cantSplit/>
          <w:trHeight w:val="530"/>
          <w:jc w:val="center"/>
        </w:trPr>
        <w:tc>
          <w:tcPr>
            <w:tcW w:w="1307" w:type="dxa"/>
            <w:vMerge/>
            <w:vAlign w:val="center"/>
          </w:tcPr>
          <w:p w:rsidR="00B67AFE" w:rsidRPr="006568A2" w:rsidRDefault="00B67AFE" w:rsidP="00FA06A5">
            <w:pPr>
              <w:spacing w:line="240" w:lineRule="exact"/>
              <w:ind w:left="113" w:right="113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教學特優</w:t>
            </w:r>
          </w:p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（</w:t>
            </w:r>
            <w:r w:rsidRPr="00743A2A">
              <w:rPr>
                <w:color w:val="000000" w:themeColor="text1"/>
              </w:rPr>
              <w:t>1</w:t>
            </w:r>
            <w:r w:rsidRPr="0094588A">
              <w:rPr>
                <w:color w:val="000000" w:themeColor="text1"/>
                <w:u w:val="thick"/>
              </w:rPr>
              <w:t>5</w:t>
            </w:r>
            <w:r w:rsidRPr="00124536">
              <w:rPr>
                <w:color w:val="000000" w:themeColor="text1"/>
              </w:rPr>
              <w:t xml:space="preserve"> 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5815D2" w:rsidRDefault="00B67AFE" w:rsidP="00FA06A5">
            <w:pPr>
              <w:spacing w:line="270" w:lineRule="exact"/>
              <w:ind w:left="57" w:right="57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任職現等級內獲本校教學特優</w:t>
            </w:r>
            <w:r w:rsidRPr="005815D2">
              <w:rPr>
                <w:color w:val="000000" w:themeColor="text1"/>
              </w:rPr>
              <w:t>Ⅰ</w:t>
            </w:r>
            <w:r w:rsidRPr="005815D2">
              <w:rPr>
                <w:color w:val="000000" w:themeColor="text1"/>
              </w:rPr>
              <w:t>一次（</w:t>
            </w:r>
            <w:r w:rsidRPr="005815D2">
              <w:rPr>
                <w:color w:val="000000" w:themeColor="text1"/>
              </w:rPr>
              <w:t>15</w:t>
            </w:r>
            <w:r w:rsidRPr="005815D2">
              <w:rPr>
                <w:color w:val="000000" w:themeColor="text1"/>
              </w:rPr>
              <w:t>分）、教學特優</w:t>
            </w:r>
            <w:r w:rsidRPr="005815D2">
              <w:rPr>
                <w:color w:val="000000" w:themeColor="text1"/>
              </w:rPr>
              <w:t>Ⅱ</w:t>
            </w:r>
            <w:r w:rsidRPr="005815D2">
              <w:rPr>
                <w:color w:val="000000" w:themeColor="text1"/>
              </w:rPr>
              <w:t>一次（</w:t>
            </w:r>
            <w:r w:rsidRPr="005815D2">
              <w:rPr>
                <w:color w:val="000000" w:themeColor="text1"/>
              </w:rPr>
              <w:t>7</w:t>
            </w:r>
            <w:r w:rsidRPr="005815D2">
              <w:rPr>
                <w:color w:val="000000" w:themeColor="text1"/>
              </w:rPr>
              <w:t>分）、教學特優</w:t>
            </w:r>
            <w:r w:rsidRPr="005815D2">
              <w:rPr>
                <w:color w:val="000000" w:themeColor="text1"/>
              </w:rPr>
              <w:t>Ⅱ</w:t>
            </w:r>
            <w:r w:rsidRPr="005815D2">
              <w:rPr>
                <w:color w:val="000000" w:themeColor="text1"/>
              </w:rPr>
              <w:t>二次（</w:t>
            </w:r>
            <w:r w:rsidRPr="005815D2">
              <w:rPr>
                <w:color w:val="000000" w:themeColor="text1"/>
              </w:rPr>
              <w:t>15</w:t>
            </w:r>
            <w:r w:rsidRPr="005815D2">
              <w:rPr>
                <w:color w:val="000000" w:themeColor="text1"/>
              </w:rPr>
              <w:t>分）。</w:t>
            </w:r>
          </w:p>
        </w:tc>
      </w:tr>
      <w:tr w:rsidR="00B67AFE" w:rsidRPr="006568A2" w:rsidTr="00FA06A5">
        <w:trPr>
          <w:cantSplit/>
          <w:trHeight w:val="557"/>
          <w:jc w:val="center"/>
        </w:trPr>
        <w:tc>
          <w:tcPr>
            <w:tcW w:w="1307" w:type="dxa"/>
            <w:vMerge/>
            <w:vAlign w:val="center"/>
          </w:tcPr>
          <w:p w:rsidR="00B67AFE" w:rsidRPr="006568A2" w:rsidRDefault="00B67AFE" w:rsidP="00FA06A5">
            <w:pPr>
              <w:spacing w:line="240" w:lineRule="exact"/>
              <w:ind w:left="113" w:right="113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教材教案</w:t>
            </w:r>
            <w:r w:rsidRPr="00124536">
              <w:rPr>
                <w:color w:val="000000" w:themeColor="text1"/>
              </w:rPr>
              <w:br/>
            </w: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10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5815D2" w:rsidRDefault="00B67AFE" w:rsidP="00FA06A5">
            <w:pPr>
              <w:spacing w:line="270" w:lineRule="exact"/>
              <w:ind w:left="57" w:right="57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講授課程編撰之講義、教材、專著等。鼓勵出版具審查制度之正式教材專書。</w:t>
            </w:r>
          </w:p>
        </w:tc>
      </w:tr>
      <w:tr w:rsidR="00B67AFE" w:rsidRPr="006568A2" w:rsidTr="00FA06A5">
        <w:trPr>
          <w:cantSplit/>
          <w:trHeight w:hRule="exact" w:val="794"/>
          <w:jc w:val="center"/>
        </w:trPr>
        <w:tc>
          <w:tcPr>
            <w:tcW w:w="1307" w:type="dxa"/>
            <w:vMerge/>
            <w:vAlign w:val="center"/>
          </w:tcPr>
          <w:p w:rsidR="00B67AFE" w:rsidRPr="006568A2" w:rsidRDefault="00B67AFE" w:rsidP="00FA06A5">
            <w:pPr>
              <w:spacing w:line="240" w:lineRule="exact"/>
              <w:ind w:left="113" w:right="113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  <w:spacing w:val="-12"/>
              </w:rPr>
              <w:t>院校核心課程講授</w:t>
            </w: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5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5815D2" w:rsidRDefault="00B67AFE" w:rsidP="00FA06A5">
            <w:pPr>
              <w:spacing w:line="240" w:lineRule="exact"/>
              <w:ind w:left="57" w:right="57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近三年內依據參與院校核心課程、支援</w:t>
            </w:r>
            <w:r w:rsidRPr="005815D2">
              <w:rPr>
                <w:color w:val="000000" w:themeColor="text1"/>
              </w:rPr>
              <w:t>IBPA</w:t>
            </w:r>
            <w:r w:rsidRPr="005815D2">
              <w:rPr>
                <w:color w:val="000000" w:themeColor="text1"/>
              </w:rPr>
              <w:t>、</w:t>
            </w:r>
            <w:r w:rsidRPr="005815D2">
              <w:rPr>
                <w:color w:val="000000" w:themeColor="text1"/>
              </w:rPr>
              <w:t>IMPA</w:t>
            </w:r>
            <w:r w:rsidRPr="005815D2">
              <w:rPr>
                <w:color w:val="000000" w:themeColor="text1"/>
              </w:rPr>
              <w:t>英語授課、通識教育課程之貢獻給分，每</w:t>
            </w:r>
            <w:r w:rsidRPr="005815D2">
              <w:rPr>
                <w:color w:val="000000" w:themeColor="text1"/>
              </w:rPr>
              <w:t>1</w:t>
            </w:r>
            <w:r w:rsidRPr="005815D2">
              <w:rPr>
                <w:color w:val="000000" w:themeColor="text1"/>
              </w:rPr>
              <w:t>學分得</w:t>
            </w:r>
            <w:r w:rsidRPr="005815D2">
              <w:rPr>
                <w:color w:val="000000" w:themeColor="text1"/>
              </w:rPr>
              <w:t>1</w:t>
            </w:r>
            <w:r w:rsidRPr="005815D2">
              <w:rPr>
                <w:color w:val="000000" w:themeColor="text1"/>
              </w:rPr>
              <w:t>分，依分配授課時數計分，但每門課至少得</w:t>
            </w:r>
            <w:r w:rsidRPr="005815D2">
              <w:rPr>
                <w:color w:val="000000" w:themeColor="text1"/>
              </w:rPr>
              <w:t>1</w:t>
            </w:r>
            <w:r w:rsidRPr="005815D2">
              <w:rPr>
                <w:color w:val="000000" w:themeColor="text1"/>
              </w:rPr>
              <w:t>分。</w:t>
            </w:r>
          </w:p>
        </w:tc>
      </w:tr>
      <w:tr w:rsidR="00B67AFE" w:rsidRPr="006568A2" w:rsidTr="00FA06A5">
        <w:trPr>
          <w:cantSplit/>
          <w:trHeight w:val="567"/>
          <w:jc w:val="center"/>
        </w:trPr>
        <w:tc>
          <w:tcPr>
            <w:tcW w:w="1307" w:type="dxa"/>
            <w:vMerge/>
            <w:vAlign w:val="center"/>
          </w:tcPr>
          <w:p w:rsidR="00B67AFE" w:rsidRPr="006568A2" w:rsidRDefault="00B67AFE" w:rsidP="00FA06A5">
            <w:pPr>
              <w:spacing w:line="240" w:lineRule="exact"/>
              <w:ind w:left="113" w:right="113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教學評量</w:t>
            </w:r>
            <w:r w:rsidRPr="00124536">
              <w:rPr>
                <w:color w:val="000000" w:themeColor="text1"/>
              </w:rPr>
              <w:br/>
            </w: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5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5815D2" w:rsidRDefault="00B67AFE" w:rsidP="00FA06A5">
            <w:pPr>
              <w:spacing w:line="270" w:lineRule="exact"/>
              <w:ind w:left="57" w:right="57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講授課程之教學評量學生滿意度與配合教學歷程與反思之改進措施。</w:t>
            </w:r>
          </w:p>
        </w:tc>
      </w:tr>
      <w:tr w:rsidR="00B67AFE" w:rsidRPr="006568A2" w:rsidTr="00FA06A5">
        <w:trPr>
          <w:cantSplit/>
          <w:trHeight w:val="567"/>
          <w:jc w:val="center"/>
        </w:trPr>
        <w:tc>
          <w:tcPr>
            <w:tcW w:w="1307" w:type="dxa"/>
            <w:vMerge w:val="restart"/>
            <w:vAlign w:val="center"/>
          </w:tcPr>
          <w:p w:rsidR="00B67AFE" w:rsidRPr="006568A2" w:rsidRDefault="00B67AFE" w:rsidP="00FA06A5">
            <w:pPr>
              <w:spacing w:line="240" w:lineRule="atLeast"/>
              <w:ind w:leftChars="-2" w:left="1" w:right="113" w:hangingChars="2" w:hanging="6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568A2">
              <w:rPr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6568A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6568A2">
              <w:rPr>
                <w:color w:val="000000" w:themeColor="text1"/>
                <w:sz w:val="28"/>
                <w:szCs w:val="28"/>
              </w:rPr>
              <w:t>究</w:t>
            </w:r>
            <w:r w:rsidRPr="006568A2">
              <w:rPr>
                <w:color w:val="000000" w:themeColor="text1"/>
                <w:sz w:val="28"/>
                <w:szCs w:val="28"/>
              </w:rPr>
              <w:br/>
            </w:r>
            <w:r w:rsidRPr="006568A2">
              <w:rPr>
                <w:color w:val="000000" w:themeColor="text1"/>
                <w:sz w:val="22"/>
              </w:rPr>
              <w:t>（</w:t>
            </w:r>
            <w:r w:rsidRPr="0094588A">
              <w:rPr>
                <w:color w:val="000000" w:themeColor="text1"/>
                <w:sz w:val="28"/>
                <w:szCs w:val="28"/>
                <w:u w:val="thick"/>
              </w:rPr>
              <w:t>35</w:t>
            </w:r>
            <w:r w:rsidRPr="006568A2">
              <w:rPr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  <w:spacing w:val="-12"/>
              </w:rPr>
              <w:t>著作外審成績</w:t>
            </w:r>
            <w:r w:rsidRPr="00124536">
              <w:rPr>
                <w:color w:val="000000" w:themeColor="text1"/>
                <w:spacing w:val="-12"/>
              </w:rPr>
              <w:br/>
            </w: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10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5815D2" w:rsidRDefault="00B67AFE" w:rsidP="00FA06A5">
            <w:pPr>
              <w:spacing w:line="270" w:lineRule="exact"/>
              <w:ind w:left="57" w:right="57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依教學績效及著作之外審成績平均分數按權重換算得分。</w:t>
            </w:r>
          </w:p>
        </w:tc>
      </w:tr>
      <w:tr w:rsidR="00B67AFE" w:rsidRPr="006568A2" w:rsidTr="00FA06A5">
        <w:trPr>
          <w:cantSplit/>
          <w:trHeight w:val="879"/>
          <w:jc w:val="center"/>
        </w:trPr>
        <w:tc>
          <w:tcPr>
            <w:tcW w:w="1307" w:type="dxa"/>
            <w:vMerge/>
            <w:vAlign w:val="center"/>
          </w:tcPr>
          <w:p w:rsidR="00B67AFE" w:rsidRPr="006568A2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37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代表著作</w:t>
            </w:r>
          </w:p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10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5815D2" w:rsidRDefault="00B67AFE" w:rsidP="00FA06A5">
            <w:pPr>
              <w:spacing w:line="270" w:lineRule="exact"/>
              <w:ind w:left="57" w:right="57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任職現等級五年內，以單一作者發表之教學專著，其教學專著應與任教科目性質相符，且以具有審查制度之出版社出版。</w:t>
            </w:r>
          </w:p>
          <w:p w:rsidR="00B67AFE" w:rsidRPr="005815D2" w:rsidRDefault="00B67AFE" w:rsidP="00FA06A5">
            <w:pPr>
              <w:spacing w:line="270" w:lineRule="exact"/>
              <w:ind w:left="57" w:right="57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依內容水準、創見與貢獻、宣讀表達及應對評分。</w:t>
            </w:r>
          </w:p>
        </w:tc>
      </w:tr>
      <w:tr w:rsidR="00B67AFE" w:rsidRPr="006568A2" w:rsidTr="00FA06A5">
        <w:trPr>
          <w:cantSplit/>
          <w:trHeight w:val="4065"/>
          <w:jc w:val="center"/>
        </w:trPr>
        <w:tc>
          <w:tcPr>
            <w:tcW w:w="1307" w:type="dxa"/>
            <w:vMerge/>
            <w:vAlign w:val="center"/>
          </w:tcPr>
          <w:p w:rsidR="00B67AFE" w:rsidRPr="006568A2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參考著作</w:t>
            </w:r>
            <w:r w:rsidRPr="00124536">
              <w:rPr>
                <w:color w:val="000000" w:themeColor="text1"/>
              </w:rPr>
              <w:br/>
            </w:r>
            <w:r w:rsidRPr="00124536">
              <w:rPr>
                <w:color w:val="000000" w:themeColor="text1"/>
              </w:rPr>
              <w:t>（</w:t>
            </w:r>
            <w:r w:rsidRPr="0094588A">
              <w:rPr>
                <w:color w:val="000000" w:themeColor="text1"/>
                <w:u w:val="thick"/>
              </w:rPr>
              <w:t>15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5815D2" w:rsidRDefault="00B67AFE" w:rsidP="00FA06A5">
            <w:pPr>
              <w:spacing w:line="250" w:lineRule="exact"/>
              <w:ind w:left="180" w:hangingChars="75" w:hanging="180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1.</w:t>
            </w:r>
            <w:r w:rsidRPr="005815D2">
              <w:t>取得前一等級教師資格後</w:t>
            </w:r>
            <w:r w:rsidRPr="005815D2">
              <w:rPr>
                <w:color w:val="000000" w:themeColor="text1"/>
              </w:rPr>
              <w:t>參考著作</w:t>
            </w:r>
            <w:r w:rsidRPr="005815D2">
              <w:rPr>
                <w:color w:val="000000" w:themeColor="text1"/>
              </w:rPr>
              <w:t>(</w:t>
            </w:r>
            <w:r w:rsidRPr="005815D2">
              <w:rPr>
                <w:color w:val="000000" w:themeColor="text1"/>
              </w:rPr>
              <w:t>不含代表著作</w:t>
            </w:r>
            <w:r w:rsidRPr="005815D2">
              <w:rPr>
                <w:color w:val="000000" w:themeColor="text1"/>
              </w:rPr>
              <w:t>)</w:t>
            </w:r>
            <w:r w:rsidRPr="005815D2">
              <w:rPr>
                <w:color w:val="000000" w:themeColor="text1"/>
              </w:rPr>
              <w:t>須刊登於該學術領域列名</w:t>
            </w:r>
            <w:r w:rsidRPr="005815D2">
              <w:rPr>
                <w:color w:val="000000" w:themeColor="text1"/>
              </w:rPr>
              <w:t>SCI</w:t>
            </w:r>
            <w:r w:rsidRPr="005815D2">
              <w:rPr>
                <w:color w:val="000000" w:themeColor="text1"/>
              </w:rPr>
              <w:t>、</w:t>
            </w:r>
            <w:r w:rsidRPr="005815D2">
              <w:rPr>
                <w:color w:val="000000" w:themeColor="text1"/>
              </w:rPr>
              <w:t>SSCI</w:t>
            </w:r>
            <w:r w:rsidRPr="005815D2">
              <w:rPr>
                <w:color w:val="000000" w:themeColor="text1"/>
              </w:rPr>
              <w:t>期刊者或國內外專利、技術移轉二篇（件）以上，其中至少一篇（件）以第一作者（發明人）或通訊作者發表者，每篇（件）得</w:t>
            </w:r>
            <w:r w:rsidRPr="005815D2">
              <w:rPr>
                <w:color w:val="000000" w:themeColor="text1"/>
              </w:rPr>
              <w:t>1</w:t>
            </w:r>
            <w:r w:rsidRPr="005815D2">
              <w:rPr>
                <w:color w:val="000000" w:themeColor="text1"/>
              </w:rPr>
              <w:t>～</w:t>
            </w:r>
            <w:r w:rsidRPr="005815D2">
              <w:rPr>
                <w:color w:val="000000" w:themeColor="text1"/>
              </w:rPr>
              <w:t>5</w:t>
            </w:r>
            <w:r w:rsidRPr="005815D2">
              <w:rPr>
                <w:color w:val="000000" w:themeColor="text1"/>
              </w:rPr>
              <w:t>分，依是否刊登於該學術領域列名</w:t>
            </w:r>
            <w:r w:rsidRPr="005815D2">
              <w:rPr>
                <w:color w:val="000000" w:themeColor="text1"/>
              </w:rPr>
              <w:t>SCI</w:t>
            </w:r>
            <w:r w:rsidRPr="005815D2">
              <w:rPr>
                <w:color w:val="000000" w:themeColor="text1"/>
              </w:rPr>
              <w:t>、</w:t>
            </w:r>
            <w:r w:rsidRPr="005815D2">
              <w:rPr>
                <w:color w:val="000000" w:themeColor="text1"/>
              </w:rPr>
              <w:t>SSCI</w:t>
            </w:r>
            <w:r w:rsidRPr="005815D2">
              <w:rPr>
                <w:color w:val="000000" w:themeColor="text1"/>
              </w:rPr>
              <w:t>期刊及所屬單位教評會推薦期刊與作者排名順序，予以評分。如刊登於</w:t>
            </w:r>
            <w:r w:rsidRPr="005815D2">
              <w:rPr>
                <w:color w:val="000000" w:themeColor="text1"/>
              </w:rPr>
              <w:t>SCI</w:t>
            </w:r>
            <w:r w:rsidRPr="005815D2">
              <w:rPr>
                <w:color w:val="000000" w:themeColor="text1"/>
              </w:rPr>
              <w:t>、</w:t>
            </w:r>
            <w:r w:rsidRPr="005815D2">
              <w:rPr>
                <w:color w:val="000000" w:themeColor="text1"/>
              </w:rPr>
              <w:t>SSCI</w:t>
            </w:r>
            <w:r w:rsidRPr="005815D2">
              <w:rPr>
                <w:color w:val="000000" w:themeColor="text1"/>
              </w:rPr>
              <w:t>期刊</w:t>
            </w:r>
            <w:r w:rsidRPr="005815D2">
              <w:rPr>
                <w:color w:val="000000" w:themeColor="text1"/>
              </w:rPr>
              <w:t>IF</w:t>
            </w:r>
            <w:r w:rsidRPr="005815D2">
              <w:rPr>
                <w:color w:val="000000" w:themeColor="text1"/>
              </w:rPr>
              <w:t>大於</w:t>
            </w:r>
            <w:r w:rsidRPr="005815D2">
              <w:rPr>
                <w:color w:val="000000" w:themeColor="text1"/>
              </w:rPr>
              <w:t>5</w:t>
            </w:r>
            <w:r w:rsidRPr="005815D2">
              <w:rPr>
                <w:color w:val="000000" w:themeColor="text1"/>
              </w:rPr>
              <w:t>者以</w:t>
            </w:r>
            <w:r w:rsidRPr="005815D2">
              <w:rPr>
                <w:color w:val="000000" w:themeColor="text1"/>
              </w:rPr>
              <w:t>IF</w:t>
            </w:r>
            <w:r w:rsidRPr="005815D2">
              <w:rPr>
                <w:color w:val="000000" w:themeColor="text1"/>
              </w:rPr>
              <w:t>計算；</w:t>
            </w:r>
            <w:r w:rsidRPr="005815D2">
              <w:rPr>
                <w:color w:val="000000" w:themeColor="text1"/>
              </w:rPr>
              <w:t>SCI</w:t>
            </w:r>
            <w:r w:rsidRPr="005815D2">
              <w:rPr>
                <w:color w:val="000000" w:themeColor="text1"/>
              </w:rPr>
              <w:t>、</w:t>
            </w:r>
            <w:r w:rsidRPr="005815D2">
              <w:rPr>
                <w:color w:val="000000" w:themeColor="text1"/>
              </w:rPr>
              <w:t>SSCI</w:t>
            </w:r>
            <w:r w:rsidRPr="005815D2">
              <w:rPr>
                <w:color w:val="000000" w:themeColor="text1"/>
              </w:rPr>
              <w:t>期刊排名</w:t>
            </w:r>
            <w:r w:rsidRPr="005815D2">
              <w:rPr>
                <w:color w:val="000000" w:themeColor="text1"/>
              </w:rPr>
              <w:t>20%</w:t>
            </w:r>
            <w:r w:rsidRPr="005815D2">
              <w:rPr>
                <w:color w:val="000000" w:themeColor="text1"/>
              </w:rPr>
              <w:t>（含）以內或技轉金</w:t>
            </w:r>
            <w:r w:rsidRPr="005815D2">
              <w:rPr>
                <w:color w:val="000000" w:themeColor="text1"/>
              </w:rPr>
              <w:t>50</w:t>
            </w:r>
            <w:r w:rsidRPr="005815D2">
              <w:rPr>
                <w:color w:val="000000" w:themeColor="text1"/>
              </w:rPr>
              <w:t>萬元（含）以上者得</w:t>
            </w:r>
            <w:r w:rsidRPr="005815D2">
              <w:rPr>
                <w:color w:val="000000" w:themeColor="text1"/>
              </w:rPr>
              <w:t>5</w:t>
            </w:r>
            <w:r w:rsidRPr="005815D2">
              <w:rPr>
                <w:color w:val="000000" w:themeColor="text1"/>
              </w:rPr>
              <w:t>分，排名</w:t>
            </w:r>
            <w:r w:rsidRPr="005815D2">
              <w:rPr>
                <w:color w:val="000000" w:themeColor="text1"/>
              </w:rPr>
              <w:t>20%~50%</w:t>
            </w:r>
            <w:r w:rsidRPr="005815D2">
              <w:rPr>
                <w:color w:val="000000" w:themeColor="text1"/>
              </w:rPr>
              <w:t>（含）或國外發明專利、技轉金</w:t>
            </w:r>
            <w:r w:rsidRPr="005815D2">
              <w:rPr>
                <w:color w:val="000000" w:themeColor="text1"/>
              </w:rPr>
              <w:t>30</w:t>
            </w:r>
            <w:r w:rsidRPr="005815D2">
              <w:rPr>
                <w:color w:val="000000" w:themeColor="text1"/>
              </w:rPr>
              <w:t>（含）～</w:t>
            </w:r>
            <w:r w:rsidRPr="005815D2">
              <w:rPr>
                <w:color w:val="000000" w:themeColor="text1"/>
              </w:rPr>
              <w:t>50</w:t>
            </w:r>
            <w:r w:rsidRPr="005815D2">
              <w:rPr>
                <w:color w:val="000000" w:themeColor="text1"/>
              </w:rPr>
              <w:t>萬元以下者得</w:t>
            </w:r>
            <w:r w:rsidRPr="005815D2">
              <w:rPr>
                <w:color w:val="000000" w:themeColor="text1"/>
              </w:rPr>
              <w:t>4</w:t>
            </w:r>
            <w:r w:rsidRPr="005815D2">
              <w:rPr>
                <w:color w:val="000000" w:themeColor="text1"/>
              </w:rPr>
              <w:t>分，排名</w:t>
            </w:r>
            <w:r w:rsidRPr="005815D2">
              <w:rPr>
                <w:color w:val="000000" w:themeColor="text1"/>
              </w:rPr>
              <w:t>50%</w:t>
            </w:r>
            <w:r w:rsidRPr="005815D2">
              <w:rPr>
                <w:color w:val="000000" w:themeColor="text1"/>
              </w:rPr>
              <w:t>以後或國內發明專利、技轉金</w:t>
            </w:r>
            <w:r w:rsidRPr="005815D2">
              <w:rPr>
                <w:color w:val="000000" w:themeColor="text1"/>
              </w:rPr>
              <w:t>20</w:t>
            </w:r>
            <w:r w:rsidRPr="005815D2">
              <w:rPr>
                <w:color w:val="000000" w:themeColor="text1"/>
              </w:rPr>
              <w:t>（含）～</w:t>
            </w:r>
            <w:r w:rsidRPr="005815D2">
              <w:rPr>
                <w:color w:val="000000" w:themeColor="text1"/>
              </w:rPr>
              <w:t>30</w:t>
            </w:r>
            <w:r w:rsidRPr="005815D2">
              <w:rPr>
                <w:color w:val="000000" w:themeColor="text1"/>
              </w:rPr>
              <w:t>萬元者得</w:t>
            </w:r>
            <w:r w:rsidRPr="005815D2">
              <w:rPr>
                <w:color w:val="000000" w:themeColor="text1"/>
              </w:rPr>
              <w:t>3</w:t>
            </w:r>
            <w:r w:rsidRPr="005815D2">
              <w:rPr>
                <w:color w:val="000000" w:themeColor="text1"/>
              </w:rPr>
              <w:t>分；</w:t>
            </w:r>
            <w:r w:rsidRPr="005815D2">
              <w:rPr>
                <w:color w:val="000000" w:themeColor="text1"/>
              </w:rPr>
              <w:t>EI</w:t>
            </w:r>
            <w:r w:rsidRPr="005815D2">
              <w:rPr>
                <w:color w:val="000000" w:themeColor="text1"/>
              </w:rPr>
              <w:t>、</w:t>
            </w:r>
            <w:r w:rsidRPr="005815D2">
              <w:rPr>
                <w:color w:val="000000" w:themeColor="text1"/>
              </w:rPr>
              <w:t>Scopus</w:t>
            </w:r>
            <w:r w:rsidRPr="005815D2">
              <w:rPr>
                <w:color w:val="000000" w:themeColor="text1"/>
              </w:rPr>
              <w:t>、</w:t>
            </w:r>
            <w:r w:rsidRPr="005815D2">
              <w:rPr>
                <w:color w:val="000000" w:themeColor="text1"/>
              </w:rPr>
              <w:t>TSSCI</w:t>
            </w:r>
            <w:r w:rsidRPr="005815D2">
              <w:rPr>
                <w:color w:val="000000" w:themeColor="text1"/>
              </w:rPr>
              <w:t>、</w:t>
            </w:r>
            <w:proofErr w:type="spellStart"/>
            <w:r w:rsidRPr="005815D2">
              <w:rPr>
                <w:color w:val="000000" w:themeColor="text1"/>
              </w:rPr>
              <w:t>Econlit</w:t>
            </w:r>
            <w:proofErr w:type="spellEnd"/>
            <w:r w:rsidRPr="005815D2">
              <w:rPr>
                <w:rFonts w:hint="eastAsia"/>
                <w:color w:val="000000" w:themeColor="text1"/>
              </w:rPr>
              <w:t>、農林學報</w:t>
            </w:r>
            <w:r w:rsidRPr="005815D2">
              <w:rPr>
                <w:color w:val="000000" w:themeColor="text1"/>
              </w:rPr>
              <w:t>或</w:t>
            </w:r>
            <w:r w:rsidR="005815D2" w:rsidRPr="005815D2">
              <w:rPr>
                <w:color w:val="000000" w:themeColor="text1"/>
                <w:u w:val="thick"/>
              </w:rPr>
              <w:t>國家科學及技術委員會</w:t>
            </w:r>
            <w:r w:rsidRPr="005815D2">
              <w:rPr>
                <w:color w:val="000000" w:themeColor="text1"/>
              </w:rPr>
              <w:t>優良期刊、技轉金</w:t>
            </w:r>
            <w:r w:rsidRPr="005815D2">
              <w:rPr>
                <w:color w:val="000000" w:themeColor="text1"/>
              </w:rPr>
              <w:t>10</w:t>
            </w:r>
            <w:r w:rsidRPr="005815D2">
              <w:rPr>
                <w:color w:val="000000" w:themeColor="text1"/>
              </w:rPr>
              <w:t>（含）～</w:t>
            </w:r>
            <w:r w:rsidRPr="005815D2">
              <w:rPr>
                <w:color w:val="000000" w:themeColor="text1"/>
              </w:rPr>
              <w:t>20</w:t>
            </w:r>
            <w:r w:rsidRPr="005815D2">
              <w:rPr>
                <w:color w:val="000000" w:themeColor="text1"/>
              </w:rPr>
              <w:t>萬元者得</w:t>
            </w:r>
            <w:r w:rsidRPr="005815D2">
              <w:rPr>
                <w:color w:val="000000" w:themeColor="text1"/>
              </w:rPr>
              <w:t>2</w:t>
            </w:r>
            <w:r w:rsidRPr="005815D2">
              <w:rPr>
                <w:color w:val="000000" w:themeColor="text1"/>
              </w:rPr>
              <w:t>分；非</w:t>
            </w:r>
            <w:r w:rsidRPr="005815D2">
              <w:rPr>
                <w:color w:val="000000" w:themeColor="text1"/>
              </w:rPr>
              <w:t>SCI</w:t>
            </w:r>
            <w:r w:rsidRPr="005815D2">
              <w:rPr>
                <w:color w:val="000000" w:themeColor="text1"/>
              </w:rPr>
              <w:t>、</w:t>
            </w:r>
            <w:r w:rsidRPr="005815D2">
              <w:rPr>
                <w:color w:val="000000" w:themeColor="text1"/>
              </w:rPr>
              <w:t>SSCI</w:t>
            </w:r>
            <w:r w:rsidRPr="005815D2">
              <w:rPr>
                <w:color w:val="000000" w:themeColor="text1"/>
              </w:rPr>
              <w:t>期刊且經所屬單位教評會推薦並經院教評會審查通過之期刊、技轉金</w:t>
            </w:r>
            <w:r w:rsidRPr="005815D2">
              <w:rPr>
                <w:color w:val="000000" w:themeColor="text1"/>
              </w:rPr>
              <w:t>10</w:t>
            </w:r>
            <w:r w:rsidRPr="005815D2">
              <w:rPr>
                <w:color w:val="000000" w:themeColor="text1"/>
              </w:rPr>
              <w:t>萬以下者得</w:t>
            </w:r>
            <w:r w:rsidRPr="005815D2">
              <w:rPr>
                <w:color w:val="000000" w:themeColor="text1"/>
              </w:rPr>
              <w:t xml:space="preserve">1 </w:t>
            </w:r>
            <w:r w:rsidRPr="005815D2">
              <w:rPr>
                <w:color w:val="000000" w:themeColor="text1"/>
              </w:rPr>
              <w:t>分。又如第一作者（發明人）或通訊作者權重</w:t>
            </w:r>
            <w:r w:rsidRPr="005815D2">
              <w:rPr>
                <w:color w:val="000000" w:themeColor="text1"/>
              </w:rPr>
              <w:t>100%</w:t>
            </w:r>
            <w:r w:rsidRPr="005815D2">
              <w:rPr>
                <w:color w:val="000000" w:themeColor="text1"/>
              </w:rPr>
              <w:t>、第二作者（發明人）權重</w:t>
            </w:r>
            <w:r w:rsidRPr="005815D2">
              <w:rPr>
                <w:color w:val="000000" w:themeColor="text1"/>
              </w:rPr>
              <w:t>50%</w:t>
            </w:r>
            <w:r w:rsidRPr="005815D2">
              <w:rPr>
                <w:color w:val="000000" w:themeColor="text1"/>
              </w:rPr>
              <w:t>、第三作者（發明人）</w:t>
            </w:r>
            <w:r w:rsidRPr="005815D2">
              <w:rPr>
                <w:color w:val="000000" w:themeColor="text1"/>
              </w:rPr>
              <w:t>(</w:t>
            </w:r>
            <w:r w:rsidRPr="005815D2">
              <w:rPr>
                <w:color w:val="000000" w:themeColor="text1"/>
              </w:rPr>
              <w:t>含</w:t>
            </w:r>
            <w:r w:rsidRPr="005815D2">
              <w:rPr>
                <w:color w:val="000000" w:themeColor="text1"/>
              </w:rPr>
              <w:t>)</w:t>
            </w:r>
            <w:r w:rsidRPr="005815D2">
              <w:rPr>
                <w:color w:val="000000" w:themeColor="text1"/>
              </w:rPr>
              <w:t>以後權重</w:t>
            </w:r>
            <w:r w:rsidRPr="005815D2">
              <w:rPr>
                <w:color w:val="000000" w:themeColor="text1"/>
              </w:rPr>
              <w:t>20%</w:t>
            </w:r>
            <w:r w:rsidRPr="005815D2">
              <w:rPr>
                <w:color w:val="000000" w:themeColor="text1"/>
              </w:rPr>
              <w:t>。共同第一作者（共同通訊作者）權重</w:t>
            </w:r>
            <w:r w:rsidRPr="005815D2">
              <w:rPr>
                <w:color w:val="000000" w:themeColor="text1"/>
              </w:rPr>
              <w:t>80</w:t>
            </w:r>
            <w:r w:rsidRPr="005815D2">
              <w:rPr>
                <w:color w:val="000000" w:themeColor="text1"/>
              </w:rPr>
              <w:t>％。如包括兩種以上作者身份，可擇其最有利者計算。</w:t>
            </w:r>
          </w:p>
          <w:p w:rsidR="00B67AFE" w:rsidRPr="005815D2" w:rsidRDefault="00B67AFE" w:rsidP="00FA06A5">
            <w:pPr>
              <w:spacing w:line="250" w:lineRule="exact"/>
              <w:ind w:left="180" w:hangingChars="75" w:hanging="180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2.</w:t>
            </w:r>
            <w:r w:rsidRPr="005815D2">
              <w:rPr>
                <w:color w:val="000000" w:themeColor="text1"/>
              </w:rPr>
              <w:t>參考著作總分，由</w:t>
            </w:r>
            <w:r w:rsidRPr="005815D2">
              <w:rPr>
                <w:rFonts w:hint="eastAsia"/>
                <w:color w:val="000000" w:themeColor="text1"/>
              </w:rPr>
              <w:t>系評審</w:t>
            </w:r>
            <w:r w:rsidRPr="005815D2">
              <w:rPr>
                <w:color w:val="000000" w:themeColor="text1"/>
              </w:rPr>
              <w:t>小組評分，經</w:t>
            </w:r>
            <w:r w:rsidRPr="005815D2">
              <w:rPr>
                <w:rFonts w:hint="eastAsia"/>
                <w:color w:val="000000" w:themeColor="text1"/>
              </w:rPr>
              <w:t>系</w:t>
            </w:r>
            <w:r w:rsidRPr="005815D2">
              <w:rPr>
                <w:color w:val="000000" w:themeColor="text1"/>
              </w:rPr>
              <w:t>評審會認可後，得由評審委員依評分表欄內標準計分，以</w:t>
            </w:r>
            <w:r w:rsidRPr="005815D2">
              <w:rPr>
                <w:color w:val="000000" w:themeColor="text1"/>
              </w:rPr>
              <w:t>15</w:t>
            </w:r>
            <w:r w:rsidRPr="005815D2">
              <w:rPr>
                <w:color w:val="000000" w:themeColor="text1"/>
              </w:rPr>
              <w:t>分為限。</w:t>
            </w:r>
          </w:p>
          <w:p w:rsidR="00B67AFE" w:rsidRPr="005815D2" w:rsidRDefault="00B67AFE" w:rsidP="00FA06A5">
            <w:pPr>
              <w:spacing w:line="250" w:lineRule="exact"/>
              <w:ind w:left="180" w:hangingChars="75" w:hanging="180"/>
              <w:jc w:val="both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3.</w:t>
            </w:r>
            <w:r w:rsidRPr="005815D2">
              <w:rPr>
                <w:color w:val="000000" w:themeColor="text1"/>
              </w:rPr>
              <w:t>不得為申請前一等級教師資格</w:t>
            </w:r>
            <w:proofErr w:type="gramStart"/>
            <w:r w:rsidRPr="005815D2">
              <w:rPr>
                <w:color w:val="000000" w:themeColor="text1"/>
              </w:rPr>
              <w:t>送審所曾</w:t>
            </w:r>
            <w:proofErr w:type="gramEnd"/>
            <w:r w:rsidRPr="005815D2">
              <w:rPr>
                <w:color w:val="000000" w:themeColor="text1"/>
              </w:rPr>
              <w:t>使用之著作。</w:t>
            </w:r>
          </w:p>
        </w:tc>
      </w:tr>
      <w:tr w:rsidR="00B67AFE" w:rsidRPr="006568A2" w:rsidTr="00FA06A5">
        <w:trPr>
          <w:cantSplit/>
          <w:trHeight w:val="1272"/>
          <w:jc w:val="center"/>
        </w:trPr>
        <w:tc>
          <w:tcPr>
            <w:tcW w:w="1307" w:type="dxa"/>
            <w:vMerge w:val="restart"/>
            <w:vAlign w:val="center"/>
          </w:tcPr>
          <w:p w:rsidR="00B67AFE" w:rsidRDefault="00B67AFE" w:rsidP="00FA06A5">
            <w:pPr>
              <w:spacing w:line="400" w:lineRule="exact"/>
              <w:ind w:leftChars="-2" w:left="1" w:right="11" w:hangingChars="2"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6568A2">
              <w:rPr>
                <w:color w:val="000000" w:themeColor="text1"/>
                <w:sz w:val="28"/>
                <w:szCs w:val="28"/>
              </w:rPr>
              <w:t>服務與</w:t>
            </w:r>
          </w:p>
          <w:p w:rsidR="00B67AFE" w:rsidRPr="006568A2" w:rsidRDefault="00B67AFE" w:rsidP="00FA06A5">
            <w:pPr>
              <w:spacing w:line="400" w:lineRule="exact"/>
              <w:ind w:leftChars="-2" w:left="1" w:right="11" w:hangingChars="2" w:hanging="6"/>
              <w:jc w:val="center"/>
              <w:rPr>
                <w:color w:val="000000" w:themeColor="text1"/>
                <w:sz w:val="22"/>
              </w:rPr>
            </w:pPr>
            <w:r w:rsidRPr="006568A2">
              <w:rPr>
                <w:color w:val="000000" w:themeColor="text1"/>
                <w:sz w:val="28"/>
                <w:szCs w:val="28"/>
              </w:rPr>
              <w:t>合作</w:t>
            </w:r>
            <w:r w:rsidRPr="006568A2">
              <w:rPr>
                <w:color w:val="000000" w:themeColor="text1"/>
                <w:sz w:val="28"/>
                <w:szCs w:val="28"/>
              </w:rPr>
              <w:br/>
            </w:r>
            <w:r w:rsidRPr="006568A2">
              <w:rPr>
                <w:color w:val="000000" w:themeColor="text1"/>
                <w:sz w:val="22"/>
              </w:rPr>
              <w:t>（</w:t>
            </w:r>
            <w:r w:rsidRPr="006568A2">
              <w:rPr>
                <w:color w:val="000000" w:themeColor="text1"/>
                <w:sz w:val="28"/>
                <w:szCs w:val="28"/>
              </w:rPr>
              <w:t>20</w:t>
            </w:r>
            <w:r w:rsidRPr="006568A2">
              <w:rPr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參與服務</w:t>
            </w:r>
            <w:r w:rsidRPr="00124536">
              <w:rPr>
                <w:color w:val="000000" w:themeColor="text1"/>
              </w:rPr>
              <w:br/>
            </w: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5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75" w:hangingChars="73" w:hanging="175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1.</w:t>
            </w:r>
            <w:r w:rsidRPr="00124536">
              <w:rPr>
                <w:color w:val="000000" w:themeColor="text1"/>
              </w:rPr>
              <w:t>對校、院、系（所、室、中心、學位學程）之服務或共同實驗室、附屬單位等管理之貢獻。</w:t>
            </w:r>
          </w:p>
          <w:p w:rsidR="00B67AFE" w:rsidRPr="00124536" w:rsidRDefault="00B67AFE" w:rsidP="00FA06A5">
            <w:pPr>
              <w:spacing w:line="240" w:lineRule="exact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2.</w:t>
            </w:r>
            <w:r w:rsidRPr="00124536">
              <w:rPr>
                <w:color w:val="000000" w:themeColor="text1"/>
              </w:rPr>
              <w:t>舉辦或參與學術性活動。</w:t>
            </w:r>
          </w:p>
          <w:p w:rsidR="00B67AFE" w:rsidRPr="00124536" w:rsidRDefault="00B67AFE" w:rsidP="00FA06A5">
            <w:pPr>
              <w:spacing w:line="240" w:lineRule="exact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3.</w:t>
            </w:r>
            <w:r w:rsidRPr="00124536">
              <w:rPr>
                <w:color w:val="000000" w:themeColor="text1"/>
              </w:rPr>
              <w:t>對農業推廣與校外服務之成效。</w:t>
            </w:r>
          </w:p>
          <w:p w:rsidR="00B67AFE" w:rsidRPr="00124536" w:rsidRDefault="00B67AFE" w:rsidP="00FA06A5">
            <w:pPr>
              <w:spacing w:line="240" w:lineRule="exact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4.</w:t>
            </w:r>
            <w:r w:rsidRPr="00124536">
              <w:rPr>
                <w:color w:val="000000" w:themeColor="text1"/>
              </w:rPr>
              <w:t>促進姊妹校之學術交流及參訪。</w:t>
            </w:r>
          </w:p>
        </w:tc>
      </w:tr>
      <w:tr w:rsidR="00B67AFE" w:rsidRPr="006568A2" w:rsidTr="00FA06A5">
        <w:trPr>
          <w:cantSplit/>
          <w:trHeight w:val="675"/>
          <w:jc w:val="center"/>
        </w:trPr>
        <w:tc>
          <w:tcPr>
            <w:tcW w:w="1307" w:type="dxa"/>
            <w:vMerge/>
            <w:vAlign w:val="center"/>
          </w:tcPr>
          <w:p w:rsidR="00B67AFE" w:rsidRPr="006568A2" w:rsidRDefault="00B67AFE" w:rsidP="00FA06A5">
            <w:pPr>
              <w:spacing w:line="240" w:lineRule="atLeast"/>
              <w:ind w:left="113" w:right="11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B67AFE" w:rsidRDefault="00B67AFE" w:rsidP="00FA06A5">
            <w:pPr>
              <w:spacing w:line="240" w:lineRule="exact"/>
              <w:ind w:leftChars="-1" w:left="-2" w:right="80" w:firstLineChars="19" w:firstLine="46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建教合作與研究計畫</w:t>
            </w:r>
          </w:p>
          <w:p w:rsidR="00B67AFE" w:rsidRPr="00124536" w:rsidRDefault="00B67AFE" w:rsidP="00FA06A5">
            <w:pPr>
              <w:spacing w:line="240" w:lineRule="exact"/>
              <w:ind w:leftChars="-1" w:left="-2" w:right="80" w:firstLineChars="19" w:firstLine="46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5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124536" w:rsidRDefault="00B67AFE" w:rsidP="00FA06A5">
            <w:pPr>
              <w:spacing w:line="240" w:lineRule="exact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擔任本校簽約之建教合作與研究計畫主持人（含共同主持人），列表執行成效及總經費等。</w:t>
            </w:r>
          </w:p>
        </w:tc>
      </w:tr>
      <w:tr w:rsidR="00B67AFE" w:rsidRPr="006568A2" w:rsidTr="00FA06A5">
        <w:trPr>
          <w:cantSplit/>
          <w:trHeight w:val="633"/>
          <w:jc w:val="center"/>
        </w:trPr>
        <w:tc>
          <w:tcPr>
            <w:tcW w:w="1307" w:type="dxa"/>
            <w:vMerge/>
            <w:vAlign w:val="center"/>
          </w:tcPr>
          <w:p w:rsidR="00B67AFE" w:rsidRPr="006568A2" w:rsidRDefault="00B67AFE" w:rsidP="00FA06A5">
            <w:pPr>
              <w:spacing w:line="240" w:lineRule="atLeast"/>
              <w:ind w:left="113" w:right="11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輔導學生</w:t>
            </w:r>
            <w:r w:rsidRPr="00124536">
              <w:rPr>
                <w:color w:val="000000" w:themeColor="text1"/>
              </w:rPr>
              <w:br/>
            </w: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5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124536" w:rsidRDefault="00B67AFE" w:rsidP="00FA06A5">
            <w:pPr>
              <w:spacing w:line="240" w:lineRule="exact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1.</w:t>
            </w:r>
            <w:r w:rsidRPr="00124536">
              <w:rPr>
                <w:color w:val="000000" w:themeColor="text1"/>
              </w:rPr>
              <w:t>輔導學生參與課外、科技活動及就業等之熱心程度與成果。</w:t>
            </w:r>
          </w:p>
          <w:p w:rsidR="00B67AFE" w:rsidRPr="00124536" w:rsidRDefault="00B67AFE" w:rsidP="00FA06A5">
            <w:pPr>
              <w:spacing w:line="240" w:lineRule="exact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2.</w:t>
            </w:r>
            <w:r w:rsidRPr="00124536">
              <w:rPr>
                <w:color w:val="000000" w:themeColor="text1"/>
              </w:rPr>
              <w:t>擔任導師、指導學生參與課外活動、關心生活起居等。</w:t>
            </w:r>
          </w:p>
        </w:tc>
      </w:tr>
      <w:tr w:rsidR="00B67AFE" w:rsidRPr="006568A2" w:rsidTr="00FA06A5">
        <w:trPr>
          <w:cantSplit/>
          <w:trHeight w:val="1077"/>
          <w:jc w:val="center"/>
        </w:trPr>
        <w:tc>
          <w:tcPr>
            <w:tcW w:w="1307" w:type="dxa"/>
            <w:vMerge/>
            <w:vAlign w:val="center"/>
          </w:tcPr>
          <w:p w:rsidR="00B67AFE" w:rsidRPr="006568A2" w:rsidRDefault="00B67AFE" w:rsidP="00FA06A5">
            <w:pPr>
              <w:spacing w:line="240" w:lineRule="atLeast"/>
              <w:ind w:left="113" w:right="11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B67AFE" w:rsidRPr="00124536" w:rsidRDefault="00B67AFE" w:rsidP="00FA06A5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124536">
              <w:rPr>
                <w:color w:val="000000" w:themeColor="text1"/>
              </w:rPr>
              <w:t>特殊成效</w:t>
            </w:r>
            <w:r w:rsidRPr="00124536">
              <w:rPr>
                <w:color w:val="000000" w:themeColor="text1"/>
              </w:rPr>
              <w:br/>
            </w:r>
            <w:r w:rsidRPr="00124536">
              <w:rPr>
                <w:color w:val="000000" w:themeColor="text1"/>
              </w:rPr>
              <w:t>（</w:t>
            </w:r>
            <w:r w:rsidRPr="00124536">
              <w:rPr>
                <w:color w:val="000000" w:themeColor="text1"/>
              </w:rPr>
              <w:t>5</w:t>
            </w:r>
            <w:r w:rsidRPr="00124536">
              <w:rPr>
                <w:color w:val="000000" w:themeColor="text1"/>
              </w:rPr>
              <w:t>分）</w:t>
            </w:r>
          </w:p>
        </w:tc>
        <w:tc>
          <w:tcPr>
            <w:tcW w:w="7758" w:type="dxa"/>
            <w:vAlign w:val="center"/>
          </w:tcPr>
          <w:p w:rsidR="00B67AFE" w:rsidRPr="005815D2" w:rsidRDefault="00B67AFE" w:rsidP="00FA06A5">
            <w:pPr>
              <w:spacing w:line="240" w:lineRule="exact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1.</w:t>
            </w:r>
            <w:r w:rsidRPr="005815D2">
              <w:rPr>
                <w:color w:val="000000" w:themeColor="text1"/>
              </w:rPr>
              <w:t>其他校外與社會服務事項有特殊貢獻者。</w:t>
            </w:r>
          </w:p>
          <w:p w:rsidR="00B67AFE" w:rsidRPr="005815D2" w:rsidRDefault="00B67AFE" w:rsidP="00FA06A5">
            <w:pPr>
              <w:spacing w:line="240" w:lineRule="exact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2.</w:t>
            </w:r>
            <w:r w:rsidRPr="005815D2">
              <w:rPr>
                <w:color w:val="000000" w:themeColor="text1"/>
              </w:rPr>
              <w:t>協助國際合作事務有特殊貢獻者。</w:t>
            </w:r>
          </w:p>
          <w:p w:rsidR="00B67AFE" w:rsidRPr="005815D2" w:rsidRDefault="00B67AFE" w:rsidP="00FA06A5">
            <w:pPr>
              <w:spacing w:line="240" w:lineRule="exact"/>
              <w:rPr>
                <w:color w:val="000000" w:themeColor="text1"/>
              </w:rPr>
            </w:pPr>
            <w:r w:rsidRPr="005815D2">
              <w:rPr>
                <w:color w:val="000000" w:themeColor="text1"/>
              </w:rPr>
              <w:t>3.</w:t>
            </w:r>
            <w:r w:rsidRPr="005815D2">
              <w:rPr>
                <w:color w:val="000000" w:themeColor="text1"/>
              </w:rPr>
              <w:t>指導國際學生。</w:t>
            </w:r>
          </w:p>
          <w:p w:rsidR="00B67AFE" w:rsidRPr="005815D2" w:rsidRDefault="00B67AFE" w:rsidP="00FA06A5">
            <w:pPr>
              <w:spacing w:line="240" w:lineRule="exact"/>
              <w:rPr>
                <w:color w:val="000000" w:themeColor="text1"/>
              </w:rPr>
            </w:pPr>
            <w:r w:rsidRPr="005815D2">
              <w:rPr>
                <w:rFonts w:hint="eastAsia"/>
                <w:spacing w:val="-10"/>
                <w:sz w:val="23"/>
                <w:szCs w:val="23"/>
              </w:rPr>
              <w:t>4.</w:t>
            </w:r>
            <w:r w:rsidRPr="005815D2">
              <w:rPr>
                <w:rFonts w:hint="eastAsia"/>
                <w:spacing w:val="-10"/>
                <w:sz w:val="23"/>
                <w:szCs w:val="23"/>
              </w:rPr>
              <w:t>社</w:t>
            </w:r>
            <w:r w:rsidRPr="005815D2">
              <w:rPr>
                <w:spacing w:val="-10"/>
                <w:sz w:val="23"/>
                <w:szCs w:val="23"/>
              </w:rPr>
              <w:t>會責任實踐成果。</w:t>
            </w:r>
          </w:p>
        </w:tc>
      </w:tr>
    </w:tbl>
    <w:p w:rsidR="00370EAA" w:rsidRPr="00B67AFE" w:rsidRDefault="00370EAA"/>
    <w:sectPr w:rsidR="00370EAA" w:rsidRPr="00B67AFE" w:rsidSect="00FE126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EF7" w:rsidRDefault="00170EF7" w:rsidP="005815D2">
      <w:r>
        <w:separator/>
      </w:r>
    </w:p>
  </w:endnote>
  <w:endnote w:type="continuationSeparator" w:id="0">
    <w:p w:rsidR="00170EF7" w:rsidRDefault="00170EF7" w:rsidP="0058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EF7" w:rsidRDefault="00170EF7" w:rsidP="005815D2">
      <w:r>
        <w:separator/>
      </w:r>
    </w:p>
  </w:footnote>
  <w:footnote w:type="continuationSeparator" w:id="0">
    <w:p w:rsidR="00170EF7" w:rsidRDefault="00170EF7" w:rsidP="0058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FE"/>
    <w:rsid w:val="00170EF7"/>
    <w:rsid w:val="002932C3"/>
    <w:rsid w:val="00370EAA"/>
    <w:rsid w:val="00433625"/>
    <w:rsid w:val="005815D2"/>
    <w:rsid w:val="005F6B8B"/>
    <w:rsid w:val="007E04CA"/>
    <w:rsid w:val="00892E1F"/>
    <w:rsid w:val="00A64AE5"/>
    <w:rsid w:val="00B67AFE"/>
    <w:rsid w:val="00D26F21"/>
    <w:rsid w:val="00D34AB6"/>
    <w:rsid w:val="00E05927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7E174"/>
  <w15:chartTrackingRefBased/>
  <w15:docId w15:val="{7A94895F-A77C-4D0E-9B61-EF4B3B5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AFE"/>
    <w:pPr>
      <w:widowControl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5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5D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5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5D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2023-02-06T07:33:00Z</dcterms:created>
  <dcterms:modified xsi:type="dcterms:W3CDTF">2023-02-06T07:33:00Z</dcterms:modified>
</cp:coreProperties>
</file>